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65E5" w:rsidRDefault="000665E5" w:rsidP="002A292D"/>
    <w:p w:rsidR="002A292D" w:rsidRDefault="002A292D" w:rsidP="002A292D"/>
    <w:p w:rsidR="002A292D" w:rsidRDefault="002A292D" w:rsidP="002A292D"/>
    <w:p w:rsidR="00B709C1" w:rsidRDefault="00B709C1" w:rsidP="002A292D"/>
    <w:p w:rsidR="00B709C1" w:rsidRDefault="00B709C1" w:rsidP="002A292D"/>
    <w:p w:rsidR="00B709C1" w:rsidRDefault="00B709C1" w:rsidP="002A292D"/>
    <w:p w:rsidR="002A292D" w:rsidRDefault="002A292D" w:rsidP="002A292D"/>
    <w:p w:rsidR="00B709C1" w:rsidRPr="00B709C1" w:rsidRDefault="00B709C1" w:rsidP="00B709C1">
      <w:pPr>
        <w:pStyle w:val="Cuerpodeltexto130"/>
        <w:shd w:val="clear" w:color="auto" w:fill="auto"/>
        <w:spacing w:before="0" w:after="2806"/>
        <w:rPr>
          <w:caps/>
        </w:rPr>
      </w:pPr>
      <w:bookmarkStart w:id="0" w:name="bookmark1"/>
      <w:r w:rsidRPr="00B709C1">
        <w:rPr>
          <w:rFonts w:ascii="Soberana Sans" w:hAnsi="Soberana Sans"/>
          <w:caps/>
          <w:lang w:val="es-419"/>
        </w:rPr>
        <w:t>Sistema de asignación y donación de bienes por el SAT</w:t>
      </w:r>
    </w:p>
    <w:p w:rsidR="00B709C1" w:rsidRDefault="00B709C1" w:rsidP="00B709C1">
      <w:pPr>
        <w:pStyle w:val="Cuerpodeltexto130"/>
        <w:shd w:val="clear" w:color="auto" w:fill="auto"/>
        <w:spacing w:before="0" w:after="2806"/>
      </w:pPr>
      <w:r>
        <w:t xml:space="preserve">Guía de usuario </w:t>
      </w:r>
      <w:bookmarkEnd w:id="0"/>
    </w:p>
    <w:p w:rsidR="00B709C1" w:rsidRDefault="00B709C1" w:rsidP="00B709C1">
      <w:pPr>
        <w:pStyle w:val="Cuerpodeltexto140"/>
        <w:shd w:val="clear" w:color="auto" w:fill="auto"/>
        <w:spacing w:before="0" w:line="190" w:lineRule="exact"/>
        <w:ind w:right="220"/>
      </w:pPr>
      <w:r>
        <w:t>Julio 2017</w:t>
      </w:r>
    </w:p>
    <w:p w:rsidR="002A292D" w:rsidRDefault="002A292D" w:rsidP="002A292D"/>
    <w:p w:rsidR="002A292D" w:rsidRDefault="002A292D" w:rsidP="002A292D"/>
    <w:p w:rsidR="002A292D" w:rsidRDefault="002A292D" w:rsidP="002A292D"/>
    <w:p w:rsidR="002A292D" w:rsidRDefault="002A292D" w:rsidP="002A292D"/>
    <w:sdt>
      <w:sdtPr>
        <w:rPr>
          <w:rFonts w:asciiTheme="minorHAnsi" w:eastAsiaTheme="minorHAnsi" w:hAnsiTheme="minorHAnsi" w:cstheme="minorBidi"/>
          <w:szCs w:val="22"/>
          <w:lang w:val="es-ES"/>
        </w:rPr>
        <w:id w:val="-1066419359"/>
        <w:docPartObj>
          <w:docPartGallery w:val="Table of Contents"/>
          <w:docPartUnique/>
        </w:docPartObj>
      </w:sdtPr>
      <w:sdtEndPr>
        <w:rPr>
          <w:b/>
          <w:bCs/>
        </w:rPr>
      </w:sdtEndPr>
      <w:sdtContent>
        <w:p w:rsidR="002A292D" w:rsidRPr="001A223F" w:rsidRDefault="002A292D" w:rsidP="002A292D">
          <w:pPr>
            <w:pStyle w:val="Ttulo1"/>
            <w:jc w:val="both"/>
            <w:rPr>
              <w:szCs w:val="22"/>
            </w:rPr>
          </w:pPr>
        </w:p>
        <w:p w:rsidR="008B314F" w:rsidRDefault="002A292D">
          <w:pPr>
            <w:pStyle w:val="TDC1"/>
            <w:rPr>
              <w:rFonts w:eastAsiaTheme="minorEastAsia"/>
              <w:b w:val="0"/>
              <w:lang w:eastAsia="es-MX"/>
            </w:rPr>
          </w:pPr>
          <w:r w:rsidRPr="001A223F">
            <w:rPr>
              <w:rFonts w:ascii="Soberana Sans" w:hAnsi="Soberana Sans"/>
            </w:rPr>
            <w:fldChar w:fldCharType="begin"/>
          </w:r>
          <w:r w:rsidRPr="001A223F">
            <w:rPr>
              <w:rFonts w:ascii="Soberana Sans" w:hAnsi="Soberana Sans"/>
            </w:rPr>
            <w:instrText xml:space="preserve"> TOC \o "1-3" \h \z \u </w:instrText>
          </w:r>
          <w:r w:rsidRPr="001A223F">
            <w:rPr>
              <w:rFonts w:ascii="Soberana Sans" w:hAnsi="Soberana Sans"/>
            </w:rPr>
            <w:fldChar w:fldCharType="separate"/>
          </w:r>
          <w:hyperlink w:anchor="_Toc489004467" w:history="1">
            <w:r w:rsidR="008B314F" w:rsidRPr="009105B8">
              <w:rPr>
                <w:rStyle w:val="Hipervnculo"/>
              </w:rPr>
              <w:t>1.</w:t>
            </w:r>
            <w:r w:rsidR="008B314F">
              <w:rPr>
                <w:rFonts w:eastAsiaTheme="minorEastAsia"/>
                <w:b w:val="0"/>
                <w:lang w:eastAsia="es-MX"/>
              </w:rPr>
              <w:tab/>
            </w:r>
            <w:r w:rsidR="008B314F" w:rsidRPr="009105B8">
              <w:rPr>
                <w:rStyle w:val="Hipervnculo"/>
              </w:rPr>
              <w:t>ANTECEDENTES</w:t>
            </w:r>
            <w:r w:rsidR="008B314F">
              <w:rPr>
                <w:webHidden/>
              </w:rPr>
              <w:tab/>
            </w:r>
            <w:r w:rsidR="008B314F">
              <w:rPr>
                <w:webHidden/>
              </w:rPr>
              <w:fldChar w:fldCharType="begin"/>
            </w:r>
            <w:r w:rsidR="008B314F">
              <w:rPr>
                <w:webHidden/>
              </w:rPr>
              <w:instrText xml:space="preserve"> PAGEREF _Toc489004467 \h </w:instrText>
            </w:r>
            <w:r w:rsidR="008B314F">
              <w:rPr>
                <w:webHidden/>
              </w:rPr>
            </w:r>
            <w:r w:rsidR="008B314F">
              <w:rPr>
                <w:webHidden/>
              </w:rPr>
              <w:fldChar w:fldCharType="separate"/>
            </w:r>
            <w:r w:rsidR="008B314F">
              <w:rPr>
                <w:webHidden/>
              </w:rPr>
              <w:t>3</w:t>
            </w:r>
            <w:r w:rsidR="008B314F">
              <w:rPr>
                <w:webHidden/>
              </w:rPr>
              <w:fldChar w:fldCharType="end"/>
            </w:r>
          </w:hyperlink>
        </w:p>
        <w:p w:rsidR="008B314F" w:rsidRDefault="002218F9">
          <w:pPr>
            <w:pStyle w:val="TDC1"/>
            <w:rPr>
              <w:rFonts w:eastAsiaTheme="minorEastAsia"/>
              <w:b w:val="0"/>
              <w:lang w:eastAsia="es-MX"/>
            </w:rPr>
          </w:pPr>
          <w:hyperlink w:anchor="_Toc489004468" w:history="1">
            <w:r w:rsidR="008B314F" w:rsidRPr="009105B8">
              <w:rPr>
                <w:rStyle w:val="Hipervnculo"/>
              </w:rPr>
              <w:t>2.</w:t>
            </w:r>
            <w:r w:rsidR="008B314F">
              <w:rPr>
                <w:rFonts w:eastAsiaTheme="minorEastAsia"/>
                <w:b w:val="0"/>
                <w:lang w:eastAsia="es-MX"/>
              </w:rPr>
              <w:tab/>
            </w:r>
            <w:r w:rsidR="008B314F" w:rsidRPr="009105B8">
              <w:rPr>
                <w:rStyle w:val="Hipervnculo"/>
              </w:rPr>
              <w:t>INSTRUCTIVO DE TRÁMITE.</w:t>
            </w:r>
            <w:r w:rsidR="008B314F">
              <w:rPr>
                <w:webHidden/>
              </w:rPr>
              <w:tab/>
            </w:r>
            <w:r w:rsidR="008B314F">
              <w:rPr>
                <w:webHidden/>
              </w:rPr>
              <w:fldChar w:fldCharType="begin"/>
            </w:r>
            <w:r w:rsidR="008B314F">
              <w:rPr>
                <w:webHidden/>
              </w:rPr>
              <w:instrText xml:space="preserve"> PAGEREF _Toc489004468 \h </w:instrText>
            </w:r>
            <w:r w:rsidR="008B314F">
              <w:rPr>
                <w:webHidden/>
              </w:rPr>
            </w:r>
            <w:r w:rsidR="008B314F">
              <w:rPr>
                <w:webHidden/>
              </w:rPr>
              <w:fldChar w:fldCharType="separate"/>
            </w:r>
            <w:r w:rsidR="008B314F">
              <w:rPr>
                <w:webHidden/>
              </w:rPr>
              <w:t>6</w:t>
            </w:r>
            <w:r w:rsidR="008B314F">
              <w:rPr>
                <w:webHidden/>
              </w:rPr>
              <w:fldChar w:fldCharType="end"/>
            </w:r>
          </w:hyperlink>
        </w:p>
        <w:p w:rsidR="008B314F" w:rsidRDefault="002218F9">
          <w:pPr>
            <w:pStyle w:val="TDC2"/>
            <w:tabs>
              <w:tab w:val="right" w:leader="dot" w:pos="8828"/>
            </w:tabs>
            <w:rPr>
              <w:rFonts w:eastAsiaTheme="minorEastAsia"/>
              <w:noProof/>
              <w:lang w:eastAsia="es-MX"/>
            </w:rPr>
          </w:pPr>
          <w:hyperlink w:anchor="_Toc489004469" w:history="1">
            <w:r w:rsidR="008B314F" w:rsidRPr="009105B8">
              <w:rPr>
                <w:rStyle w:val="Hipervnculo"/>
                <w:i/>
                <w:noProof/>
                <w:lang w:val="es-419"/>
              </w:rPr>
              <w:t>2.1 Generalidades.</w:t>
            </w:r>
            <w:r w:rsidR="008B314F">
              <w:rPr>
                <w:noProof/>
                <w:webHidden/>
              </w:rPr>
              <w:tab/>
            </w:r>
            <w:r w:rsidR="008B314F">
              <w:rPr>
                <w:noProof/>
                <w:webHidden/>
              </w:rPr>
              <w:fldChar w:fldCharType="begin"/>
            </w:r>
            <w:r w:rsidR="008B314F">
              <w:rPr>
                <w:noProof/>
                <w:webHidden/>
              </w:rPr>
              <w:instrText xml:space="preserve"> PAGEREF _Toc489004469 \h </w:instrText>
            </w:r>
            <w:r w:rsidR="008B314F">
              <w:rPr>
                <w:noProof/>
                <w:webHidden/>
              </w:rPr>
            </w:r>
            <w:r w:rsidR="008B314F">
              <w:rPr>
                <w:noProof/>
                <w:webHidden/>
              </w:rPr>
              <w:fldChar w:fldCharType="separate"/>
            </w:r>
            <w:r w:rsidR="008B314F">
              <w:rPr>
                <w:noProof/>
                <w:webHidden/>
              </w:rPr>
              <w:t>6</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0" w:history="1">
            <w:r w:rsidR="008B314F" w:rsidRPr="009105B8">
              <w:rPr>
                <w:rStyle w:val="Hipervnculo"/>
                <w:i/>
                <w:noProof/>
                <w:lang w:val="es-419"/>
              </w:rPr>
              <w:t>2.2. Requisitos.</w:t>
            </w:r>
            <w:r w:rsidR="008B314F">
              <w:rPr>
                <w:noProof/>
                <w:webHidden/>
              </w:rPr>
              <w:tab/>
            </w:r>
            <w:r w:rsidR="008B314F">
              <w:rPr>
                <w:noProof/>
                <w:webHidden/>
              </w:rPr>
              <w:fldChar w:fldCharType="begin"/>
            </w:r>
            <w:r w:rsidR="008B314F">
              <w:rPr>
                <w:noProof/>
                <w:webHidden/>
              </w:rPr>
              <w:instrText xml:space="preserve"> PAGEREF _Toc489004470 \h </w:instrText>
            </w:r>
            <w:r w:rsidR="008B314F">
              <w:rPr>
                <w:noProof/>
                <w:webHidden/>
              </w:rPr>
            </w:r>
            <w:r w:rsidR="008B314F">
              <w:rPr>
                <w:noProof/>
                <w:webHidden/>
              </w:rPr>
              <w:fldChar w:fldCharType="separate"/>
            </w:r>
            <w:r w:rsidR="008B314F">
              <w:rPr>
                <w:noProof/>
                <w:webHidden/>
              </w:rPr>
              <w:t>7</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1" w:history="1">
            <w:r w:rsidR="008B314F" w:rsidRPr="009105B8">
              <w:rPr>
                <w:rStyle w:val="Hipervnculo"/>
                <w:i/>
                <w:noProof/>
                <w:lang w:val="es-419"/>
              </w:rPr>
              <w:t>2.3. Condiciones</w:t>
            </w:r>
            <w:r w:rsidR="008B314F">
              <w:rPr>
                <w:noProof/>
                <w:webHidden/>
              </w:rPr>
              <w:tab/>
            </w:r>
            <w:r w:rsidR="008B314F">
              <w:rPr>
                <w:noProof/>
                <w:webHidden/>
              </w:rPr>
              <w:fldChar w:fldCharType="begin"/>
            </w:r>
            <w:r w:rsidR="008B314F">
              <w:rPr>
                <w:noProof/>
                <w:webHidden/>
              </w:rPr>
              <w:instrText xml:space="preserve"> PAGEREF _Toc489004471 \h </w:instrText>
            </w:r>
            <w:r w:rsidR="008B314F">
              <w:rPr>
                <w:noProof/>
                <w:webHidden/>
              </w:rPr>
            </w:r>
            <w:r w:rsidR="008B314F">
              <w:rPr>
                <w:noProof/>
                <w:webHidden/>
              </w:rPr>
              <w:fldChar w:fldCharType="separate"/>
            </w:r>
            <w:r w:rsidR="008B314F">
              <w:rPr>
                <w:noProof/>
                <w:webHidden/>
              </w:rPr>
              <w:t>7</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2" w:history="1">
            <w:r w:rsidR="008B314F" w:rsidRPr="009105B8">
              <w:rPr>
                <w:rStyle w:val="Hipervnculo"/>
                <w:i/>
                <w:noProof/>
                <w:lang w:val="es-419"/>
              </w:rPr>
              <w:t>2.4. Información adicional:</w:t>
            </w:r>
            <w:r w:rsidR="008B314F">
              <w:rPr>
                <w:noProof/>
                <w:webHidden/>
              </w:rPr>
              <w:tab/>
            </w:r>
            <w:r w:rsidR="008B314F">
              <w:rPr>
                <w:noProof/>
                <w:webHidden/>
              </w:rPr>
              <w:fldChar w:fldCharType="begin"/>
            </w:r>
            <w:r w:rsidR="008B314F">
              <w:rPr>
                <w:noProof/>
                <w:webHidden/>
              </w:rPr>
              <w:instrText xml:space="preserve"> PAGEREF _Toc489004472 \h </w:instrText>
            </w:r>
            <w:r w:rsidR="008B314F">
              <w:rPr>
                <w:noProof/>
                <w:webHidden/>
              </w:rPr>
            </w:r>
            <w:r w:rsidR="008B314F">
              <w:rPr>
                <w:noProof/>
                <w:webHidden/>
              </w:rPr>
              <w:fldChar w:fldCharType="separate"/>
            </w:r>
            <w:r w:rsidR="008B314F">
              <w:rPr>
                <w:noProof/>
                <w:webHidden/>
              </w:rPr>
              <w:t>8</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3" w:history="1">
            <w:r w:rsidR="008B314F" w:rsidRPr="009105B8">
              <w:rPr>
                <w:rStyle w:val="Hipervnculo"/>
                <w:i/>
                <w:noProof/>
                <w:lang w:val="es-419"/>
              </w:rPr>
              <w:t>2.4. Disposiciones jurídicas aplicables</w:t>
            </w:r>
            <w:r w:rsidR="008B314F">
              <w:rPr>
                <w:noProof/>
                <w:webHidden/>
              </w:rPr>
              <w:tab/>
            </w:r>
            <w:r w:rsidR="008B314F">
              <w:rPr>
                <w:noProof/>
                <w:webHidden/>
              </w:rPr>
              <w:fldChar w:fldCharType="begin"/>
            </w:r>
            <w:r w:rsidR="008B314F">
              <w:rPr>
                <w:noProof/>
                <w:webHidden/>
              </w:rPr>
              <w:instrText xml:space="preserve"> PAGEREF _Toc489004473 \h </w:instrText>
            </w:r>
            <w:r w:rsidR="008B314F">
              <w:rPr>
                <w:noProof/>
                <w:webHidden/>
              </w:rPr>
            </w:r>
            <w:r w:rsidR="008B314F">
              <w:rPr>
                <w:noProof/>
                <w:webHidden/>
              </w:rPr>
              <w:fldChar w:fldCharType="separate"/>
            </w:r>
            <w:r w:rsidR="008B314F">
              <w:rPr>
                <w:noProof/>
                <w:webHidden/>
              </w:rPr>
              <w:t>8</w:t>
            </w:r>
            <w:r w:rsidR="008B314F">
              <w:rPr>
                <w:noProof/>
                <w:webHidden/>
              </w:rPr>
              <w:fldChar w:fldCharType="end"/>
            </w:r>
          </w:hyperlink>
        </w:p>
        <w:p w:rsidR="008B314F" w:rsidRDefault="002218F9">
          <w:pPr>
            <w:pStyle w:val="TDC1"/>
            <w:rPr>
              <w:rFonts w:eastAsiaTheme="minorEastAsia"/>
              <w:b w:val="0"/>
              <w:lang w:eastAsia="es-MX"/>
            </w:rPr>
          </w:pPr>
          <w:hyperlink w:anchor="_Toc489004474" w:history="1">
            <w:r w:rsidR="008B314F" w:rsidRPr="009105B8">
              <w:rPr>
                <w:rStyle w:val="Hipervnculo"/>
              </w:rPr>
              <w:t>3. ACCESO AL SISTEMA.</w:t>
            </w:r>
            <w:r w:rsidR="008B314F">
              <w:rPr>
                <w:webHidden/>
              </w:rPr>
              <w:tab/>
            </w:r>
            <w:r w:rsidR="008B314F">
              <w:rPr>
                <w:webHidden/>
              </w:rPr>
              <w:fldChar w:fldCharType="begin"/>
            </w:r>
            <w:r w:rsidR="008B314F">
              <w:rPr>
                <w:webHidden/>
              </w:rPr>
              <w:instrText xml:space="preserve"> PAGEREF _Toc489004474 \h </w:instrText>
            </w:r>
            <w:r w:rsidR="008B314F">
              <w:rPr>
                <w:webHidden/>
              </w:rPr>
            </w:r>
            <w:r w:rsidR="008B314F">
              <w:rPr>
                <w:webHidden/>
              </w:rPr>
              <w:fldChar w:fldCharType="separate"/>
            </w:r>
            <w:r w:rsidR="008B314F">
              <w:rPr>
                <w:webHidden/>
              </w:rPr>
              <w:t>9</w:t>
            </w:r>
            <w:r w:rsidR="008B314F">
              <w:rPr>
                <w:webHidden/>
              </w:rPr>
              <w:fldChar w:fldCharType="end"/>
            </w:r>
          </w:hyperlink>
        </w:p>
        <w:p w:rsidR="008B314F" w:rsidRDefault="002218F9">
          <w:pPr>
            <w:pStyle w:val="TDC2"/>
            <w:tabs>
              <w:tab w:val="right" w:leader="dot" w:pos="8828"/>
            </w:tabs>
            <w:rPr>
              <w:rFonts w:eastAsiaTheme="minorEastAsia"/>
              <w:noProof/>
              <w:lang w:eastAsia="es-MX"/>
            </w:rPr>
          </w:pPr>
          <w:hyperlink w:anchor="_Toc489004475" w:history="1">
            <w:r w:rsidR="008B314F" w:rsidRPr="009105B8">
              <w:rPr>
                <w:rStyle w:val="Hipervnculo"/>
                <w:rFonts w:ascii="Soberana Sans" w:hAnsi="Soberana Sans"/>
                <w:i/>
                <w:noProof/>
              </w:rPr>
              <w:t>3.1. Pantalla de autentificación.</w:t>
            </w:r>
            <w:r w:rsidR="008B314F">
              <w:rPr>
                <w:noProof/>
                <w:webHidden/>
              </w:rPr>
              <w:tab/>
            </w:r>
            <w:r w:rsidR="008B314F">
              <w:rPr>
                <w:noProof/>
                <w:webHidden/>
              </w:rPr>
              <w:fldChar w:fldCharType="begin"/>
            </w:r>
            <w:r w:rsidR="008B314F">
              <w:rPr>
                <w:noProof/>
                <w:webHidden/>
              </w:rPr>
              <w:instrText xml:space="preserve"> PAGEREF _Toc489004475 \h </w:instrText>
            </w:r>
            <w:r w:rsidR="008B314F">
              <w:rPr>
                <w:noProof/>
                <w:webHidden/>
              </w:rPr>
            </w:r>
            <w:r w:rsidR="008B314F">
              <w:rPr>
                <w:noProof/>
                <w:webHidden/>
              </w:rPr>
              <w:fldChar w:fldCharType="separate"/>
            </w:r>
            <w:r w:rsidR="008B314F">
              <w:rPr>
                <w:noProof/>
                <w:webHidden/>
              </w:rPr>
              <w:t>9</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6" w:history="1">
            <w:r w:rsidR="008B314F" w:rsidRPr="009105B8">
              <w:rPr>
                <w:rStyle w:val="Hipervnculo"/>
                <w:i/>
                <w:noProof/>
              </w:rPr>
              <w:t>3.2. Pantalla principal</w:t>
            </w:r>
            <w:r w:rsidR="008B314F">
              <w:rPr>
                <w:noProof/>
                <w:webHidden/>
              </w:rPr>
              <w:tab/>
            </w:r>
            <w:r w:rsidR="008B314F">
              <w:rPr>
                <w:noProof/>
                <w:webHidden/>
              </w:rPr>
              <w:fldChar w:fldCharType="begin"/>
            </w:r>
            <w:r w:rsidR="008B314F">
              <w:rPr>
                <w:noProof/>
                <w:webHidden/>
              </w:rPr>
              <w:instrText xml:space="preserve"> PAGEREF _Toc489004476 \h </w:instrText>
            </w:r>
            <w:r w:rsidR="008B314F">
              <w:rPr>
                <w:noProof/>
                <w:webHidden/>
              </w:rPr>
            </w:r>
            <w:r w:rsidR="008B314F">
              <w:rPr>
                <w:noProof/>
                <w:webHidden/>
              </w:rPr>
              <w:fldChar w:fldCharType="separate"/>
            </w:r>
            <w:r w:rsidR="008B314F">
              <w:rPr>
                <w:noProof/>
                <w:webHidden/>
              </w:rPr>
              <w:t>12</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7" w:history="1">
            <w:r w:rsidR="008B314F" w:rsidRPr="009105B8">
              <w:rPr>
                <w:rStyle w:val="Hipervnculo"/>
                <w:i/>
                <w:noProof/>
              </w:rPr>
              <w:t>3.3. Módulo Solicitudes.</w:t>
            </w:r>
            <w:r w:rsidR="008B314F">
              <w:rPr>
                <w:noProof/>
                <w:webHidden/>
              </w:rPr>
              <w:tab/>
            </w:r>
            <w:r w:rsidR="008B314F">
              <w:rPr>
                <w:noProof/>
                <w:webHidden/>
              </w:rPr>
              <w:fldChar w:fldCharType="begin"/>
            </w:r>
            <w:r w:rsidR="008B314F">
              <w:rPr>
                <w:noProof/>
                <w:webHidden/>
              </w:rPr>
              <w:instrText xml:space="preserve"> PAGEREF _Toc489004477 \h </w:instrText>
            </w:r>
            <w:r w:rsidR="008B314F">
              <w:rPr>
                <w:noProof/>
                <w:webHidden/>
              </w:rPr>
            </w:r>
            <w:r w:rsidR="008B314F">
              <w:rPr>
                <w:noProof/>
                <w:webHidden/>
              </w:rPr>
              <w:fldChar w:fldCharType="separate"/>
            </w:r>
            <w:r w:rsidR="008B314F">
              <w:rPr>
                <w:noProof/>
                <w:webHidden/>
              </w:rPr>
              <w:t>13</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8" w:history="1">
            <w:r w:rsidR="008B314F" w:rsidRPr="009105B8">
              <w:rPr>
                <w:rStyle w:val="Hipervnculo"/>
                <w:i/>
                <w:noProof/>
              </w:rPr>
              <w:t>3.3.1 Solicitud de Bienes</w:t>
            </w:r>
            <w:r w:rsidR="008B314F">
              <w:rPr>
                <w:noProof/>
                <w:webHidden/>
              </w:rPr>
              <w:tab/>
            </w:r>
            <w:r w:rsidR="008B314F">
              <w:rPr>
                <w:noProof/>
                <w:webHidden/>
              </w:rPr>
              <w:fldChar w:fldCharType="begin"/>
            </w:r>
            <w:r w:rsidR="008B314F">
              <w:rPr>
                <w:noProof/>
                <w:webHidden/>
              </w:rPr>
              <w:instrText xml:space="preserve"> PAGEREF _Toc489004478 \h </w:instrText>
            </w:r>
            <w:r w:rsidR="008B314F">
              <w:rPr>
                <w:noProof/>
                <w:webHidden/>
              </w:rPr>
            </w:r>
            <w:r w:rsidR="008B314F">
              <w:rPr>
                <w:noProof/>
                <w:webHidden/>
              </w:rPr>
              <w:fldChar w:fldCharType="separate"/>
            </w:r>
            <w:r w:rsidR="008B314F">
              <w:rPr>
                <w:noProof/>
                <w:webHidden/>
              </w:rPr>
              <w:t>13</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79" w:history="1">
            <w:r w:rsidR="008B314F" w:rsidRPr="009105B8">
              <w:rPr>
                <w:rStyle w:val="Hipervnculo"/>
                <w:i/>
                <w:noProof/>
              </w:rPr>
              <w:t>3.3.2 Pantalla Captura Solicitud</w:t>
            </w:r>
            <w:r w:rsidR="008B314F">
              <w:rPr>
                <w:noProof/>
                <w:webHidden/>
              </w:rPr>
              <w:tab/>
            </w:r>
            <w:r w:rsidR="008B314F">
              <w:rPr>
                <w:noProof/>
                <w:webHidden/>
              </w:rPr>
              <w:fldChar w:fldCharType="begin"/>
            </w:r>
            <w:r w:rsidR="008B314F">
              <w:rPr>
                <w:noProof/>
                <w:webHidden/>
              </w:rPr>
              <w:instrText xml:space="preserve"> PAGEREF _Toc489004479 \h </w:instrText>
            </w:r>
            <w:r w:rsidR="008B314F">
              <w:rPr>
                <w:noProof/>
                <w:webHidden/>
              </w:rPr>
            </w:r>
            <w:r w:rsidR="008B314F">
              <w:rPr>
                <w:noProof/>
                <w:webHidden/>
              </w:rPr>
              <w:fldChar w:fldCharType="separate"/>
            </w:r>
            <w:r w:rsidR="008B314F">
              <w:rPr>
                <w:noProof/>
                <w:webHidden/>
              </w:rPr>
              <w:t>14</w:t>
            </w:r>
            <w:r w:rsidR="008B314F">
              <w:rPr>
                <w:noProof/>
                <w:webHidden/>
              </w:rPr>
              <w:fldChar w:fldCharType="end"/>
            </w:r>
          </w:hyperlink>
        </w:p>
        <w:p w:rsidR="008B314F" w:rsidRDefault="002218F9">
          <w:pPr>
            <w:pStyle w:val="TDC2"/>
            <w:tabs>
              <w:tab w:val="right" w:leader="dot" w:pos="8828"/>
            </w:tabs>
            <w:rPr>
              <w:rFonts w:eastAsiaTheme="minorEastAsia"/>
              <w:noProof/>
              <w:lang w:eastAsia="es-MX"/>
            </w:rPr>
          </w:pPr>
          <w:hyperlink w:anchor="_Toc489004480" w:history="1">
            <w:r w:rsidR="008B314F" w:rsidRPr="009105B8">
              <w:rPr>
                <w:rStyle w:val="Hipervnculo"/>
                <w:i/>
                <w:noProof/>
              </w:rPr>
              <w:t>3.3.3 Bienes solicitados:</w:t>
            </w:r>
            <w:r w:rsidR="008B314F">
              <w:rPr>
                <w:noProof/>
                <w:webHidden/>
              </w:rPr>
              <w:tab/>
            </w:r>
            <w:r w:rsidR="008B314F">
              <w:rPr>
                <w:noProof/>
                <w:webHidden/>
              </w:rPr>
              <w:fldChar w:fldCharType="begin"/>
            </w:r>
            <w:r w:rsidR="008B314F">
              <w:rPr>
                <w:noProof/>
                <w:webHidden/>
              </w:rPr>
              <w:instrText xml:space="preserve"> PAGEREF _Toc489004480 \h </w:instrText>
            </w:r>
            <w:r w:rsidR="008B314F">
              <w:rPr>
                <w:noProof/>
                <w:webHidden/>
              </w:rPr>
            </w:r>
            <w:r w:rsidR="008B314F">
              <w:rPr>
                <w:noProof/>
                <w:webHidden/>
              </w:rPr>
              <w:fldChar w:fldCharType="separate"/>
            </w:r>
            <w:r w:rsidR="008B314F">
              <w:rPr>
                <w:noProof/>
                <w:webHidden/>
              </w:rPr>
              <w:t>17</w:t>
            </w:r>
            <w:r w:rsidR="008B314F">
              <w:rPr>
                <w:noProof/>
                <w:webHidden/>
              </w:rPr>
              <w:fldChar w:fldCharType="end"/>
            </w:r>
          </w:hyperlink>
        </w:p>
        <w:p w:rsidR="008B314F" w:rsidRDefault="002218F9">
          <w:pPr>
            <w:pStyle w:val="TDC1"/>
            <w:rPr>
              <w:rFonts w:eastAsiaTheme="minorEastAsia"/>
              <w:b w:val="0"/>
              <w:lang w:eastAsia="es-MX"/>
            </w:rPr>
          </w:pPr>
          <w:hyperlink w:anchor="_Toc489004481" w:history="1">
            <w:r w:rsidR="008B314F" w:rsidRPr="009105B8">
              <w:rPr>
                <w:rStyle w:val="Hipervnculo"/>
              </w:rPr>
              <w:t>4. BIENES RECIBIDOS.</w:t>
            </w:r>
            <w:r w:rsidR="008B314F">
              <w:rPr>
                <w:webHidden/>
              </w:rPr>
              <w:tab/>
            </w:r>
            <w:r w:rsidR="008B314F">
              <w:rPr>
                <w:webHidden/>
              </w:rPr>
              <w:fldChar w:fldCharType="begin"/>
            </w:r>
            <w:r w:rsidR="008B314F">
              <w:rPr>
                <w:webHidden/>
              </w:rPr>
              <w:instrText xml:space="preserve"> PAGEREF _Toc489004481 \h </w:instrText>
            </w:r>
            <w:r w:rsidR="008B314F">
              <w:rPr>
                <w:webHidden/>
              </w:rPr>
            </w:r>
            <w:r w:rsidR="008B314F">
              <w:rPr>
                <w:webHidden/>
              </w:rPr>
              <w:fldChar w:fldCharType="separate"/>
            </w:r>
            <w:r w:rsidR="008B314F">
              <w:rPr>
                <w:webHidden/>
              </w:rPr>
              <w:t>19</w:t>
            </w:r>
            <w:r w:rsidR="008B314F">
              <w:rPr>
                <w:webHidden/>
              </w:rPr>
              <w:fldChar w:fldCharType="end"/>
            </w:r>
          </w:hyperlink>
        </w:p>
        <w:p w:rsidR="002A292D" w:rsidRPr="001A223F" w:rsidRDefault="002A292D" w:rsidP="002A292D">
          <w:pPr>
            <w:jc w:val="both"/>
            <w:rPr>
              <w:rFonts w:ascii="Soberana Sans" w:hAnsi="Soberana Sans"/>
            </w:rPr>
          </w:pPr>
          <w:r w:rsidRPr="001A223F">
            <w:rPr>
              <w:rFonts w:ascii="Soberana Sans" w:hAnsi="Soberana Sans"/>
              <w:b/>
              <w:bCs/>
              <w:lang w:val="es-ES"/>
            </w:rPr>
            <w:fldChar w:fldCharType="end"/>
          </w:r>
        </w:p>
      </w:sdtContent>
    </w:sdt>
    <w:p w:rsidR="002A292D" w:rsidRPr="001A223F" w:rsidRDefault="002A292D" w:rsidP="002A292D">
      <w:pPr>
        <w:pStyle w:val="Ttulo1"/>
        <w:jc w:val="both"/>
        <w:rPr>
          <w:szCs w:val="22"/>
        </w:rPr>
      </w:pPr>
    </w:p>
    <w:p w:rsidR="002A292D" w:rsidRPr="001A223F" w:rsidRDefault="002A292D" w:rsidP="002A292D">
      <w:pPr>
        <w:jc w:val="both"/>
        <w:rPr>
          <w:rFonts w:ascii="Soberana Sans" w:hAnsi="Soberana Sans"/>
        </w:rPr>
      </w:pPr>
    </w:p>
    <w:p w:rsidR="002A292D" w:rsidRDefault="002A292D" w:rsidP="002A292D">
      <w:pPr>
        <w:jc w:val="both"/>
        <w:rPr>
          <w:rFonts w:ascii="Soberana Sans" w:hAnsi="Soberana Sans"/>
        </w:rPr>
      </w:pPr>
    </w:p>
    <w:p w:rsidR="002A292D" w:rsidRDefault="002A292D" w:rsidP="002A292D">
      <w:r>
        <w:br w:type="page"/>
      </w:r>
    </w:p>
    <w:p w:rsidR="002A292D" w:rsidRPr="001A223F" w:rsidRDefault="002A292D" w:rsidP="002A292D">
      <w:pPr>
        <w:jc w:val="both"/>
        <w:rPr>
          <w:rFonts w:ascii="Soberana Sans" w:hAnsi="Soberana Sans"/>
        </w:rPr>
      </w:pPr>
    </w:p>
    <w:p w:rsidR="002A292D" w:rsidRPr="001A223F" w:rsidRDefault="002A292D" w:rsidP="002A292D">
      <w:pPr>
        <w:pStyle w:val="Ttulo1"/>
        <w:numPr>
          <w:ilvl w:val="0"/>
          <w:numId w:val="5"/>
        </w:numPr>
        <w:jc w:val="both"/>
        <w:rPr>
          <w:b/>
          <w:szCs w:val="22"/>
        </w:rPr>
      </w:pPr>
      <w:bookmarkStart w:id="1" w:name="_Toc489004467"/>
      <w:r w:rsidRPr="001A223F">
        <w:rPr>
          <w:b/>
          <w:szCs w:val="22"/>
        </w:rPr>
        <w:t>ANTECEDENTES</w:t>
      </w:r>
      <w:bookmarkEnd w:id="1"/>
    </w:p>
    <w:p w:rsidR="002A292D" w:rsidRPr="001A223F" w:rsidRDefault="002A292D" w:rsidP="002A292D">
      <w:pPr>
        <w:jc w:val="both"/>
      </w:pPr>
    </w:p>
    <w:p w:rsidR="002A292D" w:rsidRDefault="002A292D" w:rsidP="002A292D">
      <w:pPr>
        <w:jc w:val="both"/>
        <w:rPr>
          <w:rFonts w:ascii="Soberana Sans" w:hAnsi="Soberana Sans"/>
          <w:lang w:val="es-419"/>
        </w:rPr>
      </w:pPr>
      <w:r w:rsidRPr="001A223F">
        <w:rPr>
          <w:rFonts w:ascii="Soberana Sans" w:hAnsi="Soberana Sans"/>
          <w:lang w:val="es-419"/>
        </w:rPr>
        <w:t xml:space="preserve">En la </w:t>
      </w:r>
      <w:r w:rsidRPr="001A223F">
        <w:rPr>
          <w:rFonts w:ascii="Soberana Sans" w:hAnsi="Soberana Sans"/>
          <w:b/>
          <w:bCs/>
          <w:i/>
          <w:iCs/>
          <w:lang w:val="es-419"/>
        </w:rPr>
        <w:t>“Primera Resolución de Modificaciones de las Reglas Generales de Comercio Exterior para 2017 y sus Anexos 1, 1-A, 10, 21, 22 y 26”</w:t>
      </w:r>
      <w:r w:rsidRPr="001A223F">
        <w:rPr>
          <w:rFonts w:ascii="Soberana Sans" w:hAnsi="Soberana Sans"/>
          <w:i/>
          <w:iCs/>
          <w:lang w:val="es-419"/>
        </w:rPr>
        <w:t>,</w:t>
      </w:r>
      <w:r w:rsidRPr="001A223F">
        <w:rPr>
          <w:rFonts w:ascii="Soberana Sans" w:hAnsi="Soberana Sans"/>
          <w:lang w:val="es-419"/>
        </w:rPr>
        <w:t xml:space="preserve"> publicada el 28 de abril del 2017, en el Diario Oficial de la Federación (DOF), se destaca la adición de la </w:t>
      </w:r>
      <w:r w:rsidR="00A835D4">
        <w:rPr>
          <w:rFonts w:ascii="Soberana Sans" w:hAnsi="Soberana Sans"/>
          <w:b/>
          <w:bCs/>
          <w:lang w:val="es-419"/>
        </w:rPr>
        <w:t>“Regla 2.2.4</w:t>
      </w:r>
      <w:r w:rsidRPr="001A223F">
        <w:rPr>
          <w:rFonts w:ascii="Soberana Sans" w:hAnsi="Soberana Sans"/>
          <w:b/>
          <w:bCs/>
          <w:lang w:val="es-419"/>
        </w:rPr>
        <w:t xml:space="preserve">. </w:t>
      </w:r>
      <w:r w:rsidRPr="001A223F">
        <w:rPr>
          <w:rFonts w:ascii="Soberana Sans" w:hAnsi="Soberana Sans"/>
          <w:b/>
          <w:bCs/>
          <w:i/>
          <w:iCs/>
          <w:lang w:val="es-419"/>
        </w:rPr>
        <w:t>Asignación y donación de mercancías de comercio exterior, no transferibles al SAE”</w:t>
      </w:r>
      <w:r w:rsidRPr="001A223F">
        <w:rPr>
          <w:rFonts w:ascii="Soberana Sans" w:hAnsi="Soberana Sans"/>
          <w:i/>
          <w:iCs/>
          <w:lang w:val="es-419"/>
        </w:rPr>
        <w:t>,</w:t>
      </w:r>
      <w:r w:rsidRPr="001A223F">
        <w:rPr>
          <w:rFonts w:ascii="Soberana Sans" w:hAnsi="Soberana Sans"/>
          <w:lang w:val="es-419"/>
        </w:rPr>
        <w:t xml:space="preserve"> que establece que las mercancías de comercio exterior no transferibles que pasen a propiedad del Fisco Federal o se pueda disponer legalmente de ellas, serán ofrecidas en asignación o donación por las autoridades aduaneras, a través del </w:t>
      </w:r>
      <w:r w:rsidRPr="001A223F">
        <w:rPr>
          <w:rFonts w:ascii="Soberana Sans" w:hAnsi="Soberana Sans"/>
          <w:i/>
          <w:iCs/>
          <w:lang w:val="es-419"/>
        </w:rPr>
        <w:t>“Sistema de asignación y donación de bienes por el SAT”</w:t>
      </w:r>
      <w:r w:rsidRPr="001A223F">
        <w:rPr>
          <w:rFonts w:ascii="Soberana Sans" w:hAnsi="Soberana Sans"/>
          <w:lang w:val="es-419"/>
        </w:rPr>
        <w:t xml:space="preserve">, </w:t>
      </w:r>
      <w:r>
        <w:rPr>
          <w:rFonts w:ascii="Soberana Sans" w:hAnsi="Soberana Sans"/>
          <w:lang w:val="es-419"/>
        </w:rPr>
        <w:t>disponible en el Portal del SAT</w:t>
      </w:r>
    </w:p>
    <w:p w:rsidR="0000438C" w:rsidRPr="001A223F" w:rsidRDefault="0000438C" w:rsidP="002A292D">
      <w:pPr>
        <w:jc w:val="both"/>
        <w:rPr>
          <w:rFonts w:ascii="Soberana Sans" w:hAnsi="Soberana Sans"/>
          <w:lang w:val="es-419"/>
        </w:rPr>
      </w:pPr>
      <w:r>
        <w:rPr>
          <w:rFonts w:ascii="Soberana Sans" w:hAnsi="Soberana Sans"/>
          <w:lang w:val="es-419"/>
        </w:rPr>
        <w:t>Dicha regla señala lo siguiente;</w:t>
      </w:r>
    </w:p>
    <w:p w:rsidR="002A292D" w:rsidRDefault="002A292D" w:rsidP="002A292D">
      <w:pPr>
        <w:pStyle w:val="Sinespaciado"/>
        <w:jc w:val="both"/>
        <w:rPr>
          <w:rFonts w:ascii="Soberana Sans" w:hAnsi="Soberana Sans"/>
          <w:lang w:val="es-419"/>
        </w:rPr>
      </w:pPr>
      <w:r w:rsidRPr="001A223F">
        <w:rPr>
          <w:rFonts w:ascii="Soberana Sans" w:hAnsi="Soberana Sans"/>
          <w:lang w:val="es-419"/>
        </w:rPr>
        <w:t>Para los efectos del artículo 145, tercer párrafo, de la Ley, las mercancías de comercio exterior que pasen a propiedad del Fisco Federal y de las que se pueda disponer legalmente por considerarlas no transferibles al S</w:t>
      </w:r>
      <w:r w:rsidR="0000438C">
        <w:rPr>
          <w:rFonts w:ascii="Soberana Sans" w:hAnsi="Soberana Sans"/>
          <w:lang w:val="es-419"/>
        </w:rPr>
        <w:t xml:space="preserve">ervicio de Administración y Enajenación de bienes </w:t>
      </w:r>
      <w:r w:rsidRPr="001A223F">
        <w:rPr>
          <w:rFonts w:ascii="Soberana Sans" w:hAnsi="Soberana Sans"/>
          <w:lang w:val="es-419"/>
        </w:rPr>
        <w:t xml:space="preserve">AE, de conformidad con lo dispuesto en la Ley Federal para la Administración y Enajenación de Bienes del Sector Público y que cuenten con el dictamen expedido por autoridad competente, mediante el cual se determine que dichas mercancías son aptas para uso o consumo humano o animal, uso medicinal, quirúrgico, agrícola o ganadero, serán ofrecidas en asignación o donación por la aduana o </w:t>
      </w:r>
      <w:r w:rsidR="0000438C" w:rsidRPr="001A223F">
        <w:rPr>
          <w:rFonts w:ascii="Soberana Sans" w:hAnsi="Soberana Sans"/>
          <w:lang w:val="es-419"/>
        </w:rPr>
        <w:t>AD</w:t>
      </w:r>
      <w:r w:rsidRPr="001A223F">
        <w:rPr>
          <w:rFonts w:ascii="Soberana Sans" w:hAnsi="Soberana Sans"/>
          <w:lang w:val="es-419"/>
        </w:rPr>
        <w:t>ACE correspondiente, a través del “Sistema de asignación y donación de bienes por el SAT”, disponible en el Portal del SAT.</w:t>
      </w:r>
    </w:p>
    <w:p w:rsidR="002A292D" w:rsidRPr="001A223F" w:rsidRDefault="002A292D" w:rsidP="002A292D">
      <w:pPr>
        <w:pStyle w:val="Sinespaciado"/>
        <w:jc w:val="both"/>
        <w:rPr>
          <w:rFonts w:ascii="Soberana Sans" w:hAnsi="Soberana Sans"/>
          <w:lang w:val="es-419"/>
        </w:rPr>
      </w:pPr>
    </w:p>
    <w:p w:rsidR="002A292D" w:rsidRDefault="002A292D" w:rsidP="002A292D">
      <w:pPr>
        <w:pStyle w:val="Sinespaciado"/>
        <w:jc w:val="both"/>
        <w:rPr>
          <w:rFonts w:ascii="Soberana Sans" w:hAnsi="Soberana Sans"/>
          <w:lang w:val="es-419"/>
        </w:rPr>
      </w:pPr>
      <w:r w:rsidRPr="001A223F">
        <w:rPr>
          <w:rFonts w:ascii="Soberana Sans" w:hAnsi="Soberana Sans"/>
          <w:lang w:val="es-419"/>
        </w:rPr>
        <w:t>Los sujetos interesados en recibir las mercancías a que se refiere la presente regla, deberán cumplir con lo estable</w:t>
      </w:r>
      <w:r w:rsidR="00FE6BD0">
        <w:rPr>
          <w:rFonts w:ascii="Soberana Sans" w:hAnsi="Soberana Sans"/>
          <w:lang w:val="es-419"/>
        </w:rPr>
        <w:t>cido en las fichas de trámite 27/LA y 28</w:t>
      </w:r>
      <w:r w:rsidRPr="001A223F">
        <w:rPr>
          <w:rFonts w:ascii="Soberana Sans" w:hAnsi="Soberana Sans"/>
          <w:lang w:val="es-419"/>
        </w:rPr>
        <w:t>/LA, según corresponda.</w:t>
      </w:r>
    </w:p>
    <w:p w:rsidR="002A292D" w:rsidRPr="001A223F" w:rsidRDefault="002A292D" w:rsidP="002A292D">
      <w:pPr>
        <w:pStyle w:val="Sinespaciado"/>
        <w:jc w:val="both"/>
        <w:rPr>
          <w:rFonts w:ascii="Soberana Sans" w:hAnsi="Soberana Sans"/>
          <w:lang w:val="es-419"/>
        </w:rPr>
      </w:pPr>
    </w:p>
    <w:p w:rsidR="002A292D" w:rsidRPr="001A223F" w:rsidRDefault="002A292D" w:rsidP="002A292D">
      <w:pPr>
        <w:pStyle w:val="Sinespaciado"/>
        <w:jc w:val="both"/>
        <w:rPr>
          <w:rFonts w:ascii="Soberana Sans" w:hAnsi="Soberana Sans"/>
          <w:lang w:val="es-419"/>
        </w:rPr>
      </w:pPr>
      <w:r w:rsidRPr="001A223F">
        <w:rPr>
          <w:rFonts w:ascii="Soberana Sans" w:hAnsi="Soberana Sans"/>
          <w:lang w:val="es-419"/>
        </w:rPr>
        <w:t xml:space="preserve">Las mercancías de comercio exterior por las que se puede aplicar la presente regla, son entre otras, las siguientes: </w:t>
      </w:r>
    </w:p>
    <w:p w:rsidR="002A292D" w:rsidRPr="001A223F" w:rsidRDefault="002A292D" w:rsidP="002A292D">
      <w:pPr>
        <w:pStyle w:val="Sinespaciado"/>
        <w:jc w:val="both"/>
        <w:rPr>
          <w:rFonts w:ascii="Soberana Sans" w:hAnsi="Soberana Sans"/>
          <w:lang w:val="es-419"/>
        </w:rPr>
      </w:pPr>
    </w:p>
    <w:p w:rsidR="002A292D" w:rsidRDefault="002A292D" w:rsidP="002A292D">
      <w:pPr>
        <w:pStyle w:val="Sinespaciado"/>
        <w:numPr>
          <w:ilvl w:val="0"/>
          <w:numId w:val="8"/>
        </w:numPr>
        <w:jc w:val="both"/>
        <w:rPr>
          <w:rFonts w:ascii="Soberana Sans" w:hAnsi="Soberana Sans"/>
          <w:lang w:val="es-419"/>
        </w:rPr>
      </w:pPr>
      <w:r w:rsidRPr="001A223F">
        <w:rPr>
          <w:rFonts w:ascii="Soberana Sans" w:hAnsi="Soberana Sans"/>
          <w:lang w:val="es-419"/>
        </w:rPr>
        <w:t xml:space="preserve">Perecederos para consumo humano en estado natural, congelado y/o seco, empacado o a granel, </w:t>
      </w:r>
      <w:proofErr w:type="spellStart"/>
      <w:r w:rsidRPr="001A223F">
        <w:rPr>
          <w:rFonts w:ascii="Soberana Sans" w:hAnsi="Soberana Sans"/>
          <w:lang w:val="es-419"/>
        </w:rPr>
        <w:t>semiprocesados</w:t>
      </w:r>
      <w:proofErr w:type="spellEnd"/>
      <w:r w:rsidRPr="001A223F">
        <w:rPr>
          <w:rFonts w:ascii="Soberana Sans" w:hAnsi="Soberana Sans"/>
          <w:lang w:val="es-419"/>
        </w:rPr>
        <w:t xml:space="preserve"> y procesados.</w:t>
      </w:r>
    </w:p>
    <w:p w:rsidR="002A292D" w:rsidRPr="001A223F" w:rsidRDefault="002A292D" w:rsidP="002A292D">
      <w:pPr>
        <w:pStyle w:val="Sinespaciado"/>
        <w:ind w:left="360"/>
        <w:jc w:val="both"/>
        <w:rPr>
          <w:rFonts w:ascii="Soberana Sans" w:hAnsi="Soberana Sans"/>
          <w:lang w:val="es-419"/>
        </w:rPr>
      </w:pPr>
    </w:p>
    <w:p w:rsidR="002A292D" w:rsidRDefault="002A292D" w:rsidP="002A292D">
      <w:pPr>
        <w:pStyle w:val="Sinespaciado"/>
        <w:numPr>
          <w:ilvl w:val="0"/>
          <w:numId w:val="8"/>
        </w:numPr>
        <w:jc w:val="both"/>
        <w:rPr>
          <w:rFonts w:ascii="Soberana Sans" w:hAnsi="Soberana Sans"/>
          <w:lang w:val="es-419"/>
        </w:rPr>
      </w:pPr>
      <w:r w:rsidRPr="001A223F">
        <w:rPr>
          <w:rFonts w:ascii="Soberana Sans" w:hAnsi="Soberana Sans"/>
          <w:lang w:val="es-419"/>
        </w:rPr>
        <w:t>Alimentos y medicamentos.</w:t>
      </w:r>
    </w:p>
    <w:p w:rsidR="002A292D" w:rsidRPr="001A223F" w:rsidRDefault="002A292D" w:rsidP="002A292D">
      <w:pPr>
        <w:pStyle w:val="Sinespaciado"/>
        <w:jc w:val="both"/>
        <w:rPr>
          <w:rFonts w:ascii="Soberana Sans" w:hAnsi="Soberana Sans"/>
          <w:lang w:val="es-419"/>
        </w:rPr>
      </w:pPr>
    </w:p>
    <w:p w:rsidR="002A292D" w:rsidRDefault="002A292D" w:rsidP="002A292D">
      <w:pPr>
        <w:pStyle w:val="Sinespaciado"/>
        <w:numPr>
          <w:ilvl w:val="0"/>
          <w:numId w:val="8"/>
        </w:numPr>
        <w:jc w:val="both"/>
        <w:rPr>
          <w:rFonts w:ascii="Soberana Sans" w:hAnsi="Soberana Sans"/>
          <w:lang w:val="es-419"/>
        </w:rPr>
      </w:pPr>
      <w:r w:rsidRPr="001A223F">
        <w:rPr>
          <w:rFonts w:ascii="Soberana Sans" w:hAnsi="Soberana Sans"/>
          <w:lang w:val="es-419"/>
        </w:rPr>
        <w:lastRenderedPageBreak/>
        <w:t>Flores, plantas y tierra en estado natural, semillas certificadas, herbicidas, fungicidas, insecticidas, plaguicidas, abonos y fertilizantes.</w:t>
      </w:r>
    </w:p>
    <w:p w:rsidR="002A292D" w:rsidRDefault="002A292D" w:rsidP="002A292D">
      <w:pPr>
        <w:pStyle w:val="Prrafodelista"/>
        <w:jc w:val="both"/>
        <w:rPr>
          <w:rFonts w:ascii="Soberana Sans" w:hAnsi="Soberana Sans"/>
          <w:lang w:val="es-419"/>
        </w:rPr>
      </w:pPr>
    </w:p>
    <w:p w:rsidR="002A292D" w:rsidRDefault="002A292D" w:rsidP="002A292D">
      <w:pPr>
        <w:pStyle w:val="Prrafodelista"/>
        <w:jc w:val="both"/>
        <w:rPr>
          <w:rFonts w:ascii="Soberana Sans" w:hAnsi="Soberana Sans"/>
          <w:lang w:val="es-419"/>
        </w:rPr>
      </w:pPr>
    </w:p>
    <w:p w:rsidR="002A292D" w:rsidRDefault="002A292D" w:rsidP="002A292D">
      <w:pPr>
        <w:pStyle w:val="Sinespaciado"/>
        <w:numPr>
          <w:ilvl w:val="0"/>
          <w:numId w:val="8"/>
        </w:numPr>
        <w:jc w:val="both"/>
        <w:rPr>
          <w:rFonts w:ascii="Soberana Sans" w:hAnsi="Soberana Sans"/>
          <w:lang w:val="es-419"/>
        </w:rPr>
      </w:pPr>
      <w:r w:rsidRPr="001A223F">
        <w:rPr>
          <w:rFonts w:ascii="Soberana Sans" w:hAnsi="Soberana Sans"/>
          <w:lang w:val="es-419"/>
        </w:rPr>
        <w:t xml:space="preserve">Medicina alópata y homeópata, sueros, soluciones, pomadas, vitaminas, gotas, preservativos, pruebas médicas diversas, reactivos o sustancias que se usan en </w:t>
      </w:r>
    </w:p>
    <w:p w:rsidR="002A292D" w:rsidRDefault="002A292D" w:rsidP="00FE6BD0">
      <w:pPr>
        <w:pStyle w:val="Sinespaciado"/>
        <w:ind w:left="720"/>
        <w:jc w:val="both"/>
        <w:rPr>
          <w:rFonts w:ascii="Soberana Sans" w:hAnsi="Soberana Sans"/>
          <w:lang w:val="es-419"/>
        </w:rPr>
      </w:pPr>
      <w:r w:rsidRPr="001A223F">
        <w:rPr>
          <w:rFonts w:ascii="Soberana Sans" w:hAnsi="Soberana Sans"/>
          <w:lang w:val="es-419"/>
        </w:rPr>
        <w:t>laboratorio, material de curación, anticonceptivos, lentes de contacto y órganos artificiales de trasplantes para humanos.</w:t>
      </w:r>
    </w:p>
    <w:p w:rsidR="002A292D" w:rsidRPr="001A223F" w:rsidRDefault="002A292D" w:rsidP="002A292D">
      <w:pPr>
        <w:pStyle w:val="Sinespaciado"/>
        <w:ind w:left="360"/>
        <w:jc w:val="both"/>
        <w:rPr>
          <w:rFonts w:ascii="Soberana Sans" w:hAnsi="Soberana Sans"/>
          <w:lang w:val="es-419"/>
        </w:rPr>
      </w:pPr>
    </w:p>
    <w:p w:rsidR="002A292D" w:rsidRPr="001A223F" w:rsidRDefault="002A292D" w:rsidP="002A292D">
      <w:pPr>
        <w:pStyle w:val="Sinespaciado"/>
        <w:numPr>
          <w:ilvl w:val="0"/>
          <w:numId w:val="8"/>
        </w:numPr>
        <w:jc w:val="both"/>
        <w:rPr>
          <w:rFonts w:ascii="Soberana Sans" w:hAnsi="Soberana Sans"/>
          <w:lang w:val="es-419"/>
        </w:rPr>
      </w:pPr>
      <w:r w:rsidRPr="001A223F">
        <w:rPr>
          <w:rFonts w:ascii="Soberana Sans" w:hAnsi="Soberana Sans"/>
          <w:lang w:val="es-419"/>
        </w:rPr>
        <w:t>Otros perecederos, tales como cosméticos y artículos de belleza, artículos de limpieza y de aseo personal, pintura, en cualquier presentación, selladores e impermeabilizantes.</w:t>
      </w:r>
    </w:p>
    <w:p w:rsidR="002A292D" w:rsidRPr="001A223F" w:rsidRDefault="002A292D" w:rsidP="002A292D">
      <w:pPr>
        <w:pStyle w:val="Sinespaciado"/>
        <w:jc w:val="both"/>
        <w:rPr>
          <w:rFonts w:ascii="Soberana Sans" w:hAnsi="Soberana Sans"/>
          <w:lang w:val="es-419"/>
        </w:rPr>
      </w:pPr>
    </w:p>
    <w:p w:rsidR="002A292D" w:rsidRPr="001A223F" w:rsidRDefault="002A292D" w:rsidP="002A292D">
      <w:pPr>
        <w:pStyle w:val="Sinespaciado"/>
        <w:jc w:val="both"/>
        <w:rPr>
          <w:rFonts w:ascii="Soberana Sans" w:hAnsi="Soberana Sans"/>
          <w:lang w:val="es-419"/>
        </w:rPr>
      </w:pPr>
      <w:r w:rsidRPr="001A223F">
        <w:rPr>
          <w:rFonts w:ascii="Soberana Sans" w:hAnsi="Soberana Sans"/>
          <w:lang w:val="es-419"/>
        </w:rPr>
        <w:t>Tratándose de situaciones emergentes provocadas por fenómenos naturales, climatológicos o que por su naturaleza sea necesario atender de manera urgente y oportuna, las mercancías a que se refiere el primer párrafo de la presente regla, serán asignadas o donadas prioritariamente a la SEGOB, a la SEDENA, a la Secretaría de Desarrollo Social y a la Cruz Roja Mexicana, I.A.P.</w:t>
      </w:r>
    </w:p>
    <w:p w:rsidR="002A292D" w:rsidRPr="001A223F" w:rsidRDefault="002A292D" w:rsidP="002A292D">
      <w:pPr>
        <w:pStyle w:val="Sinespaciado"/>
        <w:jc w:val="both"/>
        <w:rPr>
          <w:rFonts w:ascii="Soberana Sans" w:hAnsi="Soberana Sans"/>
          <w:lang w:val="es-419"/>
        </w:rPr>
      </w:pPr>
    </w:p>
    <w:p w:rsidR="002A292D" w:rsidRPr="001A223F" w:rsidRDefault="002A292D" w:rsidP="002A292D">
      <w:pPr>
        <w:pStyle w:val="Sinespaciado"/>
        <w:jc w:val="both"/>
        <w:rPr>
          <w:rFonts w:ascii="Soberana Sans" w:hAnsi="Soberana Sans"/>
          <w:lang w:val="es-419"/>
        </w:rPr>
      </w:pPr>
      <w:r w:rsidRPr="001A223F">
        <w:rPr>
          <w:rFonts w:ascii="Soberana Sans" w:hAnsi="Soberana Sans"/>
          <w:lang w:val="es-419"/>
        </w:rPr>
        <w:t>Las mercancías asignadas o donadas de conformidad con la presente regla, no podrán ser objeto de enajenación, en el caso de que la autoridad tenga conocimiento de que el sujeto que recibió las mercancías asignadas o donadas las enajenó, la aduana o ADACE correspondiente, notificará dicha situación al contribuyente, en términos del artículo 134 del CFF, otorgándole un plazo de 6 días contados a partir de que surta efectos la notificación, para que desvirtúe con las pruebas y elementos que estime pertinentes, mismas que serán analizadas y valoradas por la aduana o ADACE correspondiente, en un plazo no mayor a 15 días contados a partir de su recepción. En caso de que no sea desvirtuado dicho supuesto, el sujeto que recibió las mercancías asignadas o donadas no podrá solicitar una nueva asignación o donación hasta transcurrido un año, contado a partir de la fecha en que le sea notificada tal determinación.</w:t>
      </w:r>
    </w:p>
    <w:p w:rsidR="002A292D" w:rsidRPr="001A223F" w:rsidRDefault="002A292D" w:rsidP="002A292D">
      <w:pPr>
        <w:pStyle w:val="Sinespaciado"/>
        <w:jc w:val="both"/>
        <w:rPr>
          <w:rFonts w:ascii="Soberana Sans" w:hAnsi="Soberana Sans"/>
          <w:lang w:val="es-419"/>
        </w:rPr>
      </w:pPr>
    </w:p>
    <w:p w:rsidR="002A292D" w:rsidRPr="001A223F" w:rsidRDefault="002A292D" w:rsidP="002A292D">
      <w:pPr>
        <w:pStyle w:val="Sinespaciado"/>
        <w:jc w:val="both"/>
        <w:rPr>
          <w:rFonts w:ascii="Soberana Sans" w:hAnsi="Soberana Sans"/>
          <w:lang w:val="es-419"/>
        </w:rPr>
      </w:pPr>
      <w:r w:rsidRPr="001A223F">
        <w:rPr>
          <w:rFonts w:ascii="Soberana Sans" w:hAnsi="Soberana Sans"/>
          <w:lang w:val="es-419"/>
        </w:rPr>
        <w:t>Para los casos en los que los sujetos interesados se desistan de recibir las mercancías en asignación o donación, o bien, éstas no sean retiradas en los plazos establecidos para tales efectos, dichas mercancías se ofrecerán nuevamente por la aduana o ADACE correspondiente, a través del “Sistema de asignación y donación de bienes por el SAT”, siempre que el dictamen por el que se determinan que son aptas para consumo se encuentre vigente.</w:t>
      </w:r>
    </w:p>
    <w:p w:rsidR="002A292D" w:rsidRDefault="002A292D" w:rsidP="002A292D">
      <w:pPr>
        <w:pStyle w:val="Sinespaciado"/>
        <w:jc w:val="both"/>
        <w:rPr>
          <w:rFonts w:ascii="Soberana Sans" w:hAnsi="Soberana Sans"/>
          <w:lang w:val="es-419"/>
        </w:rPr>
      </w:pPr>
    </w:p>
    <w:p w:rsidR="002A292D" w:rsidRDefault="002A292D" w:rsidP="002A292D">
      <w:pPr>
        <w:pStyle w:val="Sinespaciado"/>
        <w:jc w:val="both"/>
        <w:rPr>
          <w:rFonts w:ascii="Soberana Sans" w:hAnsi="Soberana Sans"/>
          <w:lang w:val="es-419"/>
        </w:rPr>
      </w:pPr>
    </w:p>
    <w:p w:rsidR="002A292D" w:rsidRPr="001A223F" w:rsidRDefault="002A292D" w:rsidP="002A292D">
      <w:pPr>
        <w:pStyle w:val="Sinespaciado"/>
        <w:jc w:val="both"/>
        <w:rPr>
          <w:rFonts w:ascii="Soberana Sans" w:hAnsi="Soberana Sans"/>
          <w:lang w:val="es-419"/>
        </w:rPr>
      </w:pPr>
      <w:r w:rsidRPr="001A223F">
        <w:rPr>
          <w:rFonts w:ascii="Soberana Sans" w:hAnsi="Soberana Sans"/>
          <w:lang w:val="es-419"/>
        </w:rPr>
        <w:lastRenderedPageBreak/>
        <w:t>El importador, propietario o consignatario del que haya derivado la mercancía susceptible de asignación o donación, no podrá apegarse a lo previsto en la presente regla.</w:t>
      </w:r>
    </w:p>
    <w:p w:rsidR="002A292D" w:rsidRPr="001A223F" w:rsidRDefault="002A292D" w:rsidP="002A292D">
      <w:pPr>
        <w:pStyle w:val="Sinespaciado"/>
        <w:jc w:val="both"/>
        <w:rPr>
          <w:rFonts w:ascii="Soberana Sans" w:hAnsi="Soberana Sans"/>
          <w:lang w:val="es-419"/>
        </w:rPr>
      </w:pPr>
    </w:p>
    <w:p w:rsidR="002A292D" w:rsidRDefault="002A292D" w:rsidP="002A292D">
      <w:pPr>
        <w:pStyle w:val="Sinespaciado"/>
        <w:jc w:val="both"/>
        <w:rPr>
          <w:rFonts w:ascii="Soberana Sans" w:hAnsi="Soberana Sans"/>
          <w:lang w:val="es-419"/>
        </w:rPr>
      </w:pPr>
      <w:r w:rsidRPr="001A223F">
        <w:rPr>
          <w:rFonts w:ascii="Soberana Sans" w:hAnsi="Soberana Sans"/>
          <w:lang w:val="es-419"/>
        </w:rPr>
        <w:t>El SAT, queda liberado de toda responsabilidad o acción penal que se pueda generar con posterioridad a la fecha de entrega recepción de las mercancías.</w:t>
      </w:r>
    </w:p>
    <w:p w:rsidR="00FE6BD0" w:rsidRDefault="00FE6BD0" w:rsidP="002A292D">
      <w:pPr>
        <w:pStyle w:val="Sinespaciado"/>
        <w:jc w:val="both"/>
        <w:rPr>
          <w:rFonts w:ascii="Soberana Sans" w:hAnsi="Soberana Sans"/>
          <w:lang w:val="es-419"/>
        </w:rPr>
      </w:pPr>
    </w:p>
    <w:p w:rsidR="00FE6BD0" w:rsidRPr="001A223F" w:rsidRDefault="00FE6BD0" w:rsidP="002A292D">
      <w:pPr>
        <w:pStyle w:val="Sinespaciado"/>
        <w:jc w:val="both"/>
        <w:rPr>
          <w:rFonts w:ascii="Soberana Sans" w:hAnsi="Soberana Sans"/>
          <w:lang w:val="es-419"/>
        </w:rPr>
      </w:pPr>
      <w:r>
        <w:rPr>
          <w:rFonts w:ascii="Soberana Sans" w:hAnsi="Soberana Sans"/>
          <w:lang w:val="es-419"/>
        </w:rPr>
        <w:t>Ley 145, CFF 134, RGCE 1.2.2., Anexo 1-A</w:t>
      </w:r>
    </w:p>
    <w:p w:rsidR="002A292D" w:rsidRPr="001A223F" w:rsidRDefault="002A292D" w:rsidP="002A292D">
      <w:pPr>
        <w:pStyle w:val="Sinespaciado"/>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p>
    <w:p w:rsidR="002A292D" w:rsidRPr="001A223F" w:rsidRDefault="002A292D" w:rsidP="00012254">
      <w:pPr>
        <w:pStyle w:val="Ttulo1"/>
        <w:numPr>
          <w:ilvl w:val="0"/>
          <w:numId w:val="5"/>
        </w:numPr>
        <w:jc w:val="both"/>
        <w:rPr>
          <w:b/>
        </w:rPr>
      </w:pPr>
      <w:bookmarkStart w:id="2" w:name="_Toc489004468"/>
      <w:r w:rsidRPr="001A223F">
        <w:rPr>
          <w:b/>
        </w:rPr>
        <w:t>INSTRUCTIVO DE T</w:t>
      </w:r>
      <w:r>
        <w:rPr>
          <w:b/>
        </w:rPr>
        <w:t>R</w:t>
      </w:r>
      <w:r w:rsidRPr="001A223F">
        <w:rPr>
          <w:b/>
        </w:rPr>
        <w:t>ÁMITE.</w:t>
      </w:r>
      <w:bookmarkEnd w:id="2"/>
      <w:r w:rsidR="00012254" w:rsidRPr="00012254">
        <w:rPr>
          <w:lang w:val="es-419"/>
        </w:rPr>
        <w:t xml:space="preserve"> </w:t>
      </w:r>
      <w:r w:rsidR="00012254" w:rsidRPr="00012254">
        <w:rPr>
          <w:b/>
        </w:rPr>
        <w:t>Anexo 1-A</w:t>
      </w:r>
    </w:p>
    <w:p w:rsidR="002A292D" w:rsidRDefault="002A292D" w:rsidP="002A292D">
      <w:pPr>
        <w:jc w:val="both"/>
        <w:rPr>
          <w:rFonts w:ascii="Soberana Sans" w:hAnsi="Soberana Sans"/>
          <w:lang w:val="es-419"/>
        </w:rPr>
      </w:pPr>
    </w:p>
    <w:p w:rsidR="002A292D" w:rsidRDefault="002A292D" w:rsidP="002A292D">
      <w:pPr>
        <w:jc w:val="both"/>
        <w:rPr>
          <w:rFonts w:ascii="Soberana Sans" w:hAnsi="Soberana Sans"/>
          <w:lang w:val="es-419"/>
        </w:rPr>
      </w:pPr>
      <w:r>
        <w:rPr>
          <w:rFonts w:ascii="Soberana Sans" w:hAnsi="Soberana Sans"/>
          <w:lang w:val="es-419"/>
        </w:rPr>
        <w:t xml:space="preserve">A continuación, se detallan las personas que podrán ser beneficiarios </w:t>
      </w:r>
      <w:r w:rsidR="0000438C">
        <w:rPr>
          <w:rFonts w:ascii="Soberana Sans" w:hAnsi="Soberana Sans"/>
          <w:lang w:val="es-419"/>
        </w:rPr>
        <w:t>para</w:t>
      </w:r>
      <w:r>
        <w:rPr>
          <w:rFonts w:ascii="Soberana Sans" w:hAnsi="Soberana Sans"/>
          <w:lang w:val="es-419"/>
        </w:rPr>
        <w:t xml:space="preserve"> recibir donaciones y /o asignaciones de bienes procedentes de las actividades de comercio exterior del SAT, así como los requisitos que deberán cumplir:</w:t>
      </w:r>
    </w:p>
    <w:p w:rsidR="002A292D" w:rsidRPr="00B77D16" w:rsidRDefault="002A292D" w:rsidP="002A292D">
      <w:pPr>
        <w:pStyle w:val="Ttulo2"/>
        <w:rPr>
          <w:i/>
          <w:color w:val="auto"/>
          <w:u w:val="single"/>
          <w:lang w:val="es-419"/>
        </w:rPr>
      </w:pPr>
      <w:bookmarkStart w:id="3" w:name="_Toc489004469"/>
      <w:r w:rsidRPr="00B77D16">
        <w:rPr>
          <w:i/>
          <w:color w:val="auto"/>
          <w:u w:val="single"/>
          <w:lang w:val="es-419"/>
        </w:rPr>
        <w:t>2.1 Generalidades.</w:t>
      </w:r>
      <w:bookmarkEnd w:id="3"/>
    </w:p>
    <w:p w:rsidR="002A292D" w:rsidRDefault="002A292D" w:rsidP="002A292D">
      <w:pPr>
        <w:jc w:val="both"/>
        <w:rPr>
          <w:rFonts w:ascii="Soberana Sans" w:hAnsi="Soberana Sans"/>
          <w:lang w:val="es-419"/>
        </w:rPr>
      </w:pPr>
    </w:p>
    <w:p w:rsidR="002A292D" w:rsidRPr="0082522C" w:rsidRDefault="002A292D" w:rsidP="002A292D">
      <w:pPr>
        <w:pStyle w:val="Texto"/>
        <w:numPr>
          <w:ilvl w:val="0"/>
          <w:numId w:val="10"/>
        </w:numPr>
        <w:spacing w:line="228" w:lineRule="exact"/>
        <w:rPr>
          <w:rFonts w:ascii="Soberana Sans" w:hAnsi="Soberana Sans"/>
          <w:b/>
          <w:bCs/>
          <w:lang w:val="es-419"/>
        </w:rPr>
      </w:pPr>
      <w:r w:rsidRPr="0082522C">
        <w:rPr>
          <w:rFonts w:ascii="Soberana Sans" w:hAnsi="Soberana Sans"/>
          <w:b/>
          <w:bCs/>
          <w:lang w:val="es-419"/>
        </w:rPr>
        <w:t>¿Quiénes lo presentan?</w:t>
      </w:r>
    </w:p>
    <w:p w:rsidR="002A292D" w:rsidRDefault="002A292D" w:rsidP="002A292D">
      <w:pPr>
        <w:ind w:left="696"/>
        <w:jc w:val="both"/>
        <w:rPr>
          <w:rFonts w:ascii="Soberana Sans" w:hAnsi="Soberana Sans"/>
          <w:lang w:val="es-419"/>
        </w:rPr>
      </w:pPr>
      <w:r w:rsidRPr="001A223F">
        <w:rPr>
          <w:rFonts w:ascii="Soberana Sans" w:hAnsi="Soberana Sans"/>
          <w:lang w:val="es-419"/>
        </w:rPr>
        <w:t>Las dependencias y entidades de la Administración Pública Federal o sus delegaciones estatales, las Empresas Productivas del Estado, sus subsidiarias y filiales, las Entidades Federativas y sus municipios, por conducto del Servidor Público que cuente con las facultades suficientes para representarlo legalmente.</w:t>
      </w:r>
    </w:p>
    <w:p w:rsidR="002A292D" w:rsidRPr="0082522C" w:rsidRDefault="002A292D" w:rsidP="002A292D">
      <w:pPr>
        <w:pStyle w:val="Texto"/>
        <w:numPr>
          <w:ilvl w:val="0"/>
          <w:numId w:val="10"/>
        </w:numPr>
        <w:spacing w:line="228" w:lineRule="exact"/>
        <w:rPr>
          <w:rFonts w:ascii="Soberana Sans" w:hAnsi="Soberana Sans"/>
          <w:b/>
          <w:bCs/>
          <w:lang w:val="es-419"/>
        </w:rPr>
      </w:pPr>
      <w:r w:rsidRPr="0082522C">
        <w:rPr>
          <w:rFonts w:ascii="Soberana Sans" w:hAnsi="Soberana Sans"/>
          <w:b/>
          <w:bCs/>
          <w:lang w:val="es-419"/>
        </w:rPr>
        <w:t>¿Dónde se presenta?</w:t>
      </w:r>
    </w:p>
    <w:p w:rsidR="002A292D" w:rsidRDefault="002A292D" w:rsidP="002A292D">
      <w:pPr>
        <w:ind w:left="696"/>
        <w:jc w:val="both"/>
        <w:rPr>
          <w:rFonts w:ascii="Soberana Sans" w:hAnsi="Soberana Sans"/>
          <w:lang w:val="es-419"/>
        </w:rPr>
      </w:pPr>
      <w:r w:rsidRPr="001A223F">
        <w:rPr>
          <w:rFonts w:ascii="Soberana Sans" w:hAnsi="Soberana Sans"/>
          <w:lang w:val="es-419"/>
        </w:rPr>
        <w:t>A través del Portal del SAT, accesando a “</w:t>
      </w:r>
      <w:r w:rsidR="00540CCA">
        <w:rPr>
          <w:rFonts w:ascii="Soberana Sans" w:hAnsi="Soberana Sans"/>
          <w:lang w:val="es-419"/>
        </w:rPr>
        <w:t>Información</w:t>
      </w:r>
      <w:r w:rsidRPr="001A223F">
        <w:rPr>
          <w:rFonts w:ascii="Soberana Sans" w:hAnsi="Soberana Sans"/>
          <w:lang w:val="es-419"/>
        </w:rPr>
        <w:t>”</w:t>
      </w:r>
      <w:r w:rsidR="00540CCA">
        <w:rPr>
          <w:rFonts w:ascii="Soberana Sans" w:hAnsi="Soberana Sans"/>
          <w:lang w:val="es-419"/>
        </w:rPr>
        <w:t xml:space="preserve"> / “Donatarias y Donaciones” / </w:t>
      </w:r>
      <w:r w:rsidRPr="001A223F">
        <w:rPr>
          <w:rFonts w:ascii="Soberana Sans" w:hAnsi="Soberana Sans"/>
          <w:lang w:val="es-419"/>
        </w:rPr>
        <w:t xml:space="preserve">“Sistema de asignación y donación de bienes”, </w:t>
      </w:r>
    </w:p>
    <w:p w:rsidR="002A292D" w:rsidRPr="0082522C" w:rsidRDefault="002A292D" w:rsidP="002A292D">
      <w:pPr>
        <w:pStyle w:val="Texto"/>
        <w:numPr>
          <w:ilvl w:val="0"/>
          <w:numId w:val="10"/>
        </w:numPr>
        <w:spacing w:line="228" w:lineRule="exact"/>
        <w:rPr>
          <w:rFonts w:ascii="Soberana Sans" w:hAnsi="Soberana Sans"/>
          <w:b/>
          <w:bCs/>
          <w:lang w:val="es-419"/>
        </w:rPr>
      </w:pPr>
      <w:r w:rsidRPr="0082522C">
        <w:rPr>
          <w:rFonts w:ascii="Soberana Sans" w:hAnsi="Soberana Sans"/>
          <w:b/>
          <w:bCs/>
          <w:lang w:val="es-419"/>
        </w:rPr>
        <w:t>¿Qué documento se obtiene al finalizar el trámite?</w:t>
      </w:r>
    </w:p>
    <w:p w:rsidR="002A292D" w:rsidRDefault="002A292D" w:rsidP="002A292D">
      <w:pPr>
        <w:ind w:left="696"/>
        <w:jc w:val="both"/>
        <w:rPr>
          <w:rFonts w:ascii="Soberana Sans" w:hAnsi="Soberana Sans"/>
          <w:lang w:val="es-419"/>
        </w:rPr>
      </w:pPr>
      <w:r w:rsidRPr="001A223F">
        <w:rPr>
          <w:rFonts w:ascii="Soberana Sans" w:hAnsi="Soberana Sans"/>
          <w:lang w:val="es-419"/>
        </w:rPr>
        <w:t>No se obtendrá documentación, no obstante, se informará el resultado de la solicitud a través del “Sistema de asignación y donación de bienes por el SAT”, de acuerdo al folio de registro otorgado por el mismo.</w:t>
      </w:r>
    </w:p>
    <w:p w:rsidR="002A292D" w:rsidRPr="0082522C" w:rsidRDefault="002A292D" w:rsidP="002A292D">
      <w:pPr>
        <w:pStyle w:val="Texto"/>
        <w:numPr>
          <w:ilvl w:val="0"/>
          <w:numId w:val="10"/>
        </w:numPr>
        <w:spacing w:line="228" w:lineRule="exact"/>
        <w:rPr>
          <w:rFonts w:ascii="Soberana Sans" w:hAnsi="Soberana Sans"/>
          <w:b/>
          <w:bCs/>
          <w:lang w:val="es-419"/>
        </w:rPr>
      </w:pPr>
      <w:r w:rsidRPr="0082522C">
        <w:rPr>
          <w:rFonts w:ascii="Soberana Sans" w:hAnsi="Soberana Sans"/>
          <w:b/>
          <w:bCs/>
          <w:lang w:val="es-419"/>
        </w:rPr>
        <w:t>¿Cuándo se presenta?</w:t>
      </w:r>
    </w:p>
    <w:p w:rsidR="002A292D" w:rsidRDefault="002A292D" w:rsidP="002A292D">
      <w:pPr>
        <w:ind w:left="696"/>
        <w:jc w:val="both"/>
        <w:rPr>
          <w:rFonts w:ascii="Soberana Sans" w:hAnsi="Soberana Sans"/>
          <w:lang w:val="es-419"/>
        </w:rPr>
      </w:pPr>
      <w:r w:rsidRPr="001A223F">
        <w:rPr>
          <w:rFonts w:ascii="Soberana Sans" w:hAnsi="Soberana Sans"/>
          <w:lang w:val="es-419"/>
        </w:rPr>
        <w:t>En cualquier momento.</w:t>
      </w:r>
    </w:p>
    <w:p w:rsidR="002A292D" w:rsidRDefault="002A292D" w:rsidP="002A292D">
      <w:pPr>
        <w:ind w:left="696"/>
        <w:jc w:val="both"/>
        <w:rPr>
          <w:rFonts w:ascii="Soberana Sans" w:hAnsi="Soberana Sans"/>
          <w:lang w:val="es-419"/>
        </w:rPr>
      </w:pPr>
    </w:p>
    <w:p w:rsidR="002A292D" w:rsidRPr="00B77D16" w:rsidRDefault="002A292D" w:rsidP="002A292D">
      <w:pPr>
        <w:pStyle w:val="Ttulo2"/>
        <w:rPr>
          <w:i/>
          <w:color w:val="auto"/>
          <w:u w:val="single"/>
          <w:lang w:val="es-419"/>
        </w:rPr>
      </w:pPr>
      <w:bookmarkStart w:id="4" w:name="_Toc489004470"/>
      <w:r w:rsidRPr="0082522C">
        <w:rPr>
          <w:b/>
          <w:i/>
          <w:color w:val="auto"/>
          <w:u w:val="single"/>
          <w:lang w:val="es-419"/>
        </w:rPr>
        <w:t>2.2. Requisitos</w:t>
      </w:r>
      <w:r w:rsidRPr="00B77D16">
        <w:rPr>
          <w:i/>
          <w:color w:val="auto"/>
          <w:u w:val="single"/>
          <w:lang w:val="es-419"/>
        </w:rPr>
        <w:t>.</w:t>
      </w:r>
      <w:bookmarkEnd w:id="4"/>
    </w:p>
    <w:p w:rsidR="002A292D" w:rsidRPr="00C55BBB" w:rsidRDefault="002A292D" w:rsidP="002A292D">
      <w:pPr>
        <w:rPr>
          <w:lang w:val="es-419"/>
        </w:rPr>
      </w:pPr>
    </w:p>
    <w:p w:rsidR="002A292D" w:rsidRDefault="002A292D" w:rsidP="002A292D">
      <w:pPr>
        <w:pStyle w:val="Prrafodelista"/>
        <w:numPr>
          <w:ilvl w:val="0"/>
          <w:numId w:val="11"/>
        </w:numPr>
        <w:jc w:val="both"/>
        <w:rPr>
          <w:rFonts w:ascii="Soberana Sans" w:hAnsi="Soberana Sans"/>
          <w:lang w:val="es-419"/>
        </w:rPr>
      </w:pPr>
      <w:r w:rsidRPr="00EB4FB9">
        <w:rPr>
          <w:rFonts w:ascii="Soberana Sans" w:hAnsi="Soberana Sans"/>
          <w:lang w:val="es-419"/>
        </w:rPr>
        <w:t>Presentar a través del “Sistema de asignación y donación de bienes por el SAT”, la solicitud de bienes en calidad de asignación a la Aduana o ADACE que haya incorporado el inventario de mercancías de comercio exterior no transferibles al SAE.</w:t>
      </w:r>
    </w:p>
    <w:p w:rsidR="002A292D" w:rsidRPr="00C55BBB" w:rsidRDefault="002A292D" w:rsidP="002A292D">
      <w:pPr>
        <w:jc w:val="both"/>
        <w:rPr>
          <w:rFonts w:ascii="Soberana Sans" w:hAnsi="Soberana Sans"/>
          <w:lang w:val="es-419"/>
        </w:rPr>
      </w:pPr>
    </w:p>
    <w:p w:rsidR="002A292D" w:rsidRPr="0082522C" w:rsidRDefault="002A292D" w:rsidP="002A292D">
      <w:pPr>
        <w:pStyle w:val="Ttulo2"/>
        <w:rPr>
          <w:b/>
          <w:i/>
          <w:color w:val="auto"/>
          <w:u w:val="single"/>
          <w:lang w:val="es-419"/>
        </w:rPr>
      </w:pPr>
      <w:bookmarkStart w:id="5" w:name="_Toc489004471"/>
      <w:r w:rsidRPr="0082522C">
        <w:rPr>
          <w:b/>
          <w:i/>
          <w:color w:val="auto"/>
          <w:u w:val="single"/>
          <w:lang w:val="es-419"/>
        </w:rPr>
        <w:t>2.3. Condiciones</w:t>
      </w:r>
      <w:bookmarkEnd w:id="5"/>
    </w:p>
    <w:p w:rsidR="002A292D" w:rsidRPr="00F62E70" w:rsidRDefault="002A292D" w:rsidP="002A292D">
      <w:pPr>
        <w:rPr>
          <w:lang w:val="es-419"/>
        </w:rPr>
      </w:pP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Estar inscrito y activo en el RFC.</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 xml:space="preserve">Contar con </w:t>
      </w:r>
      <w:proofErr w:type="gramStart"/>
      <w:r w:rsidRPr="001A223F">
        <w:rPr>
          <w:rFonts w:ascii="Soberana Sans" w:hAnsi="Soberana Sans"/>
          <w:lang w:val="es-419"/>
        </w:rPr>
        <w:t>e.firma</w:t>
      </w:r>
      <w:proofErr w:type="gramEnd"/>
      <w:r w:rsidRPr="001A223F">
        <w:rPr>
          <w:rFonts w:ascii="Soberana Sans" w:hAnsi="Soberana Sans"/>
          <w:lang w:val="es-419"/>
        </w:rPr>
        <w:t xml:space="preserve"> vigente, de la dependencia o entidad de la Administración Pública Federal, Delegación Estatal, Empresa productiva del Estado, su subsidiaria o filial, Entidad Federativa o Municipio.</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Estar al corriente en el cumplimiento de sus obligaciones fiscales.</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Cubrir los gastos que se generen al momento y con motivo de la entrega-recepción de los bienes, tales como carga, descarga, traslado, entre otros, de las mercancías asignadas.</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Destinar la totalidad de las mercancías para el cumplimiento exclusivo del objeto social por el cual fueron autorizadas.</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Hacer uso de las mercancías recibidas en asignación solo en territorio nacional, de conformidad con las disposiciones jurídicas aplicables, en caso de que esto no sucediera y se generara alguna acción de hecho o de derecho en el extranjero, el beneficiario de la asignación responderá de todos los daños y perjuicios que se pudieran causar al SAT.</w:t>
      </w:r>
    </w:p>
    <w:p w:rsidR="002A292D" w:rsidRPr="001A223F"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Retirar las mercancías en los plazos establecidos para tales efectos.</w:t>
      </w:r>
    </w:p>
    <w:p w:rsidR="002A292D"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Presentar a través del “Sistema de asignación y donación de bienes por el SAT”, un informe sobre el uso y distribución de las mercancías, dentro del plazo de un mes contado a partir de la fecha de suscripción del acta de entrega-recepción respectiva.</w:t>
      </w:r>
    </w:p>
    <w:p w:rsidR="002A292D" w:rsidRPr="00C55BBB" w:rsidRDefault="002A292D" w:rsidP="002A292D">
      <w:pPr>
        <w:jc w:val="both"/>
        <w:rPr>
          <w:rFonts w:ascii="Soberana Sans" w:hAnsi="Soberana Sans"/>
          <w:lang w:val="es-419"/>
        </w:rPr>
      </w:pPr>
    </w:p>
    <w:p w:rsidR="002A292D" w:rsidRDefault="002A292D" w:rsidP="002A292D">
      <w:pPr>
        <w:pStyle w:val="Prrafodelista"/>
        <w:numPr>
          <w:ilvl w:val="0"/>
          <w:numId w:val="13"/>
        </w:numPr>
        <w:jc w:val="both"/>
        <w:rPr>
          <w:rFonts w:ascii="Soberana Sans" w:hAnsi="Soberana Sans"/>
          <w:lang w:val="es-419"/>
        </w:rPr>
      </w:pPr>
      <w:r w:rsidRPr="001A223F">
        <w:rPr>
          <w:rFonts w:ascii="Soberana Sans" w:hAnsi="Soberana Sans"/>
          <w:lang w:val="es-419"/>
        </w:rPr>
        <w:t>Una vez apartadas las mercancías, designar al servidor público con facultades para que en representación de la dependencia o entidad de la Administración Pública Federal, Delegación Estatal, Empresa productiva del Estado, su subsidiaria o filial, Entidad Federativa o Municipio, en su caso, suscriba el acta administrativa de entrega recepción de las mercancías y las reciba, proporcionando su nombre, cargo, número telefónico y dirección de correo electrónico institucional, debiendo contar con identificación oficial y e.firma, vigentes.</w:t>
      </w:r>
    </w:p>
    <w:p w:rsidR="002A292D" w:rsidRDefault="002A292D" w:rsidP="002A292D">
      <w:pPr>
        <w:jc w:val="both"/>
        <w:rPr>
          <w:rFonts w:ascii="Soberana Sans" w:hAnsi="Soberana Sans"/>
          <w:i/>
          <w:u w:val="single"/>
          <w:lang w:val="es-419"/>
        </w:rPr>
      </w:pPr>
    </w:p>
    <w:p w:rsidR="002A292D" w:rsidRPr="0082522C" w:rsidRDefault="002A292D" w:rsidP="002A292D">
      <w:pPr>
        <w:pStyle w:val="Ttulo2"/>
        <w:rPr>
          <w:b/>
          <w:i/>
          <w:color w:val="auto"/>
          <w:u w:val="single"/>
          <w:lang w:val="es-419"/>
        </w:rPr>
      </w:pPr>
      <w:bookmarkStart w:id="6" w:name="_Toc489004472"/>
      <w:r w:rsidRPr="0082522C">
        <w:rPr>
          <w:b/>
          <w:i/>
          <w:color w:val="auto"/>
          <w:u w:val="single"/>
          <w:lang w:val="es-419"/>
        </w:rPr>
        <w:lastRenderedPageBreak/>
        <w:t>2.4. Información adicional:</w:t>
      </w:r>
      <w:bookmarkEnd w:id="6"/>
    </w:p>
    <w:p w:rsidR="002A292D" w:rsidRPr="006860EE" w:rsidRDefault="002A292D" w:rsidP="002A292D">
      <w:pPr>
        <w:rPr>
          <w:lang w:val="es-419"/>
        </w:rPr>
      </w:pPr>
    </w:p>
    <w:p w:rsidR="002A292D" w:rsidRPr="00EB4FB9" w:rsidRDefault="002A292D" w:rsidP="002A292D">
      <w:pPr>
        <w:pStyle w:val="Prrafodelista"/>
        <w:numPr>
          <w:ilvl w:val="0"/>
          <w:numId w:val="16"/>
        </w:numPr>
        <w:jc w:val="both"/>
        <w:rPr>
          <w:rFonts w:ascii="Soberana Sans" w:hAnsi="Soberana Sans"/>
          <w:lang w:val="es-419"/>
        </w:rPr>
      </w:pPr>
      <w:r w:rsidRPr="00EB4FB9">
        <w:rPr>
          <w:rFonts w:ascii="Soberana Sans" w:hAnsi="Soberana Sans"/>
          <w:lang w:val="es-419"/>
        </w:rPr>
        <w:t>En caso de que el beneficiario de las mercancías en calidad de asignación incumpla con lo previsto en los numerales 5, 7 y 8 del Apartado de “Condiciones” a que hace referencia el presente instructivo, no podrá solicitar una nueva asignación, hasta transcurrido un año contado a partir de la fecha en que se debió presentar el informe respectivo o retirar las mercancías, según corresponda, considerando para tal efecto lo asentado en el acta de entrega-recepción.</w:t>
      </w:r>
    </w:p>
    <w:p w:rsidR="002A292D" w:rsidRPr="00EB4FB9" w:rsidRDefault="002A292D" w:rsidP="002A292D">
      <w:pPr>
        <w:pStyle w:val="Prrafodelista"/>
        <w:numPr>
          <w:ilvl w:val="0"/>
          <w:numId w:val="16"/>
        </w:numPr>
        <w:jc w:val="both"/>
        <w:rPr>
          <w:rFonts w:ascii="Soberana Sans" w:hAnsi="Soberana Sans"/>
          <w:lang w:val="es-419"/>
        </w:rPr>
      </w:pPr>
      <w:r w:rsidRPr="00EB4FB9">
        <w:rPr>
          <w:rFonts w:ascii="Soberana Sans" w:hAnsi="Soberana Sans"/>
          <w:lang w:val="es-419"/>
        </w:rPr>
        <w:t>El beneficiario de las mercancías asignadas, podrá amparar la legal tenencia de la misma con el acta de entrega-recepción de los bienes que suscriba con la aduana o ADACE respectiva.</w:t>
      </w:r>
    </w:p>
    <w:p w:rsidR="002A292D" w:rsidRPr="00EB4FB9" w:rsidRDefault="002A292D" w:rsidP="002A292D">
      <w:pPr>
        <w:pStyle w:val="Prrafodelista"/>
        <w:numPr>
          <w:ilvl w:val="0"/>
          <w:numId w:val="16"/>
        </w:numPr>
        <w:jc w:val="both"/>
        <w:rPr>
          <w:rFonts w:ascii="Soberana Sans" w:hAnsi="Soberana Sans"/>
          <w:lang w:val="es-419"/>
        </w:rPr>
      </w:pPr>
      <w:r w:rsidRPr="00EB4FB9">
        <w:rPr>
          <w:rFonts w:ascii="Soberana Sans" w:hAnsi="Soberana Sans"/>
          <w:lang w:val="es-419"/>
        </w:rPr>
        <w:t>En caso de que el resultado no sea satisfactorio a los intereses del solic</w:t>
      </w:r>
      <w:r w:rsidR="0082522C">
        <w:rPr>
          <w:rFonts w:ascii="Soberana Sans" w:hAnsi="Soberana Sans"/>
          <w:lang w:val="es-419"/>
        </w:rPr>
        <w:t>i</w:t>
      </w:r>
      <w:r w:rsidRPr="00EB4FB9">
        <w:rPr>
          <w:rFonts w:ascii="Soberana Sans" w:hAnsi="Soberana Sans"/>
          <w:lang w:val="es-419"/>
        </w:rPr>
        <w:t>tante, podrá generar una nueva solicitud.</w:t>
      </w:r>
    </w:p>
    <w:p w:rsidR="002A292D" w:rsidRDefault="002A292D" w:rsidP="002A292D">
      <w:pPr>
        <w:pStyle w:val="Prrafodelista"/>
        <w:numPr>
          <w:ilvl w:val="0"/>
          <w:numId w:val="16"/>
        </w:numPr>
        <w:jc w:val="both"/>
        <w:rPr>
          <w:rFonts w:ascii="Soberana Sans" w:hAnsi="Soberana Sans"/>
          <w:lang w:val="es-419"/>
        </w:rPr>
      </w:pPr>
      <w:r w:rsidRPr="006860EE">
        <w:rPr>
          <w:rFonts w:ascii="Soberana Sans" w:hAnsi="Soberana Sans"/>
          <w:lang w:val="es-419"/>
        </w:rPr>
        <w:t>La aduana o ADACE que corresponda, a través del “Sistema de asignación y donación de bienes por el SAT”, informará el resultado de la solicitud formulada dentro de un término no mayor a 15 días.</w:t>
      </w:r>
    </w:p>
    <w:p w:rsidR="002A292D" w:rsidRPr="006860EE" w:rsidRDefault="002A292D" w:rsidP="0082522C">
      <w:pPr>
        <w:pStyle w:val="Prrafodelista"/>
        <w:ind w:left="735"/>
        <w:jc w:val="both"/>
        <w:rPr>
          <w:rFonts w:ascii="Soberana Sans" w:hAnsi="Soberana Sans"/>
          <w:lang w:val="es-419"/>
        </w:rPr>
      </w:pPr>
    </w:p>
    <w:p w:rsidR="002A292D" w:rsidRPr="0082522C" w:rsidRDefault="002A292D" w:rsidP="002A292D">
      <w:pPr>
        <w:pStyle w:val="Ttulo2"/>
        <w:rPr>
          <w:b/>
          <w:i/>
          <w:color w:val="auto"/>
          <w:sz w:val="20"/>
          <w:szCs w:val="20"/>
          <w:u w:val="single"/>
          <w:lang w:val="es-419"/>
        </w:rPr>
      </w:pPr>
      <w:bookmarkStart w:id="7" w:name="_Toc489004473"/>
      <w:r w:rsidRPr="0082522C">
        <w:rPr>
          <w:b/>
          <w:i/>
          <w:color w:val="auto"/>
          <w:u w:val="single"/>
          <w:lang w:val="es-419"/>
        </w:rPr>
        <w:t>2.4. Disposiciones jurídicas aplicables</w:t>
      </w:r>
      <w:bookmarkEnd w:id="7"/>
    </w:p>
    <w:p w:rsidR="002A292D" w:rsidRPr="00D367FA" w:rsidRDefault="002A292D" w:rsidP="002A292D">
      <w:pPr>
        <w:pStyle w:val="Prrafodelista"/>
        <w:numPr>
          <w:ilvl w:val="0"/>
          <w:numId w:val="17"/>
        </w:numPr>
        <w:jc w:val="both"/>
        <w:rPr>
          <w:rFonts w:ascii="Soberana Sans" w:hAnsi="Soberana Sans"/>
        </w:rPr>
      </w:pPr>
      <w:r w:rsidRPr="00D367FA">
        <w:rPr>
          <w:rFonts w:ascii="Soberana Sans" w:hAnsi="Soberana Sans"/>
          <w:lang w:val="es-419"/>
        </w:rPr>
        <w:t>Artículo 145, tercer pá</w:t>
      </w:r>
      <w:r w:rsidR="0082522C">
        <w:rPr>
          <w:rFonts w:ascii="Soberana Sans" w:hAnsi="Soberana Sans"/>
          <w:lang w:val="es-419"/>
        </w:rPr>
        <w:t>rrafo de la Ley y la regla 2.2.4</w:t>
      </w:r>
      <w:r w:rsidRPr="00D367FA">
        <w:rPr>
          <w:rFonts w:ascii="Soberana Sans" w:hAnsi="Soberana Sans"/>
          <w:lang w:val="es-419"/>
        </w:rPr>
        <w:t>.</w:t>
      </w:r>
    </w:p>
    <w:p w:rsidR="002A292D" w:rsidRPr="001A223F" w:rsidRDefault="002A292D" w:rsidP="002A292D">
      <w:pPr>
        <w:jc w:val="both"/>
        <w:rPr>
          <w:rFonts w:ascii="Soberana Sans" w:hAnsi="Soberana Sans"/>
        </w:rPr>
      </w:pPr>
    </w:p>
    <w:p w:rsidR="002A292D" w:rsidRDefault="002A292D" w:rsidP="002A292D">
      <w:pPr>
        <w:pStyle w:val="Ttulo1"/>
        <w:jc w:val="both"/>
        <w:rPr>
          <w:rFonts w:eastAsiaTheme="minorHAnsi" w:cstheme="minorBidi"/>
          <w:szCs w:val="22"/>
        </w:rPr>
      </w:pPr>
    </w:p>
    <w:p w:rsidR="002A292D" w:rsidRDefault="002A292D" w:rsidP="002A292D"/>
    <w:p w:rsidR="002A292D" w:rsidRDefault="002A292D" w:rsidP="002A292D">
      <w:pPr>
        <w:pStyle w:val="Ttulo1"/>
        <w:rPr>
          <w:b/>
        </w:rPr>
      </w:pPr>
    </w:p>
    <w:p w:rsidR="002A292D" w:rsidRDefault="002A292D" w:rsidP="002A292D">
      <w:pPr>
        <w:pStyle w:val="Ttulo1"/>
        <w:rPr>
          <w:b/>
        </w:rPr>
      </w:pPr>
      <w:bookmarkStart w:id="8" w:name="_Toc489004474"/>
      <w:r w:rsidRPr="006860EE">
        <w:rPr>
          <w:b/>
        </w:rPr>
        <w:t>3.</w:t>
      </w:r>
      <w:r>
        <w:rPr>
          <w:b/>
        </w:rPr>
        <w:t xml:space="preserve"> </w:t>
      </w:r>
      <w:r w:rsidRPr="006860EE">
        <w:rPr>
          <w:b/>
        </w:rPr>
        <w:t>A</w:t>
      </w:r>
      <w:r>
        <w:rPr>
          <w:b/>
        </w:rPr>
        <w:t>CCESO AL SISTEMA</w:t>
      </w:r>
      <w:r w:rsidRPr="006860EE">
        <w:rPr>
          <w:b/>
        </w:rPr>
        <w:t>.</w:t>
      </w:r>
      <w:bookmarkEnd w:id="8"/>
    </w:p>
    <w:p w:rsidR="002A292D" w:rsidRPr="006860EE" w:rsidRDefault="002A292D" w:rsidP="002A292D"/>
    <w:p w:rsidR="002A292D" w:rsidRPr="001A223F" w:rsidRDefault="002A292D" w:rsidP="002A292D">
      <w:pPr>
        <w:jc w:val="both"/>
        <w:rPr>
          <w:rFonts w:ascii="Soberana Sans" w:hAnsi="Soberana Sans"/>
        </w:rPr>
      </w:pPr>
      <w:r>
        <w:rPr>
          <w:rFonts w:ascii="Soberana Sans" w:hAnsi="Soberana Sans"/>
        </w:rPr>
        <w:t xml:space="preserve">El ingreso al sistema se realizará </w:t>
      </w:r>
      <w:r w:rsidRPr="001A223F">
        <w:rPr>
          <w:rFonts w:ascii="Soberana Sans" w:hAnsi="Soberana Sans"/>
        </w:rPr>
        <w:t xml:space="preserve">través del portal del SAT </w:t>
      </w:r>
      <w:hyperlink r:id="rId8" w:history="1">
        <w:r w:rsidRPr="001A223F">
          <w:rPr>
            <w:rStyle w:val="Hipervnculo"/>
            <w:rFonts w:ascii="Soberana Sans" w:hAnsi="Soberana Sans"/>
          </w:rPr>
          <w:t>www.sat.gob.mx</w:t>
        </w:r>
      </w:hyperlink>
      <w:r w:rsidRPr="001A223F">
        <w:rPr>
          <w:rFonts w:ascii="Soberana Sans" w:hAnsi="Soberana Sans"/>
        </w:rPr>
        <w:t xml:space="preserve"> en la sección de </w:t>
      </w:r>
      <w:r w:rsidR="004D5D3C">
        <w:rPr>
          <w:rFonts w:ascii="Soberana Sans" w:hAnsi="Soberana Sans"/>
          <w:lang w:val="es-419"/>
        </w:rPr>
        <w:t xml:space="preserve">Información/ Donatarias y Donaciones / </w:t>
      </w:r>
      <w:r w:rsidR="004D5D3C" w:rsidRPr="001A223F">
        <w:rPr>
          <w:rFonts w:ascii="Soberana Sans" w:hAnsi="Soberana Sans"/>
          <w:lang w:val="es-419"/>
        </w:rPr>
        <w:t>“Sistema de asignación y donación de bienes</w:t>
      </w:r>
      <w:r w:rsidRPr="001A223F">
        <w:rPr>
          <w:rFonts w:ascii="Soberana Sans" w:hAnsi="Soberana Sans"/>
        </w:rPr>
        <w:t>”</w:t>
      </w:r>
    </w:p>
    <w:p w:rsidR="002A292D" w:rsidRDefault="002A292D" w:rsidP="002A292D">
      <w:pPr>
        <w:jc w:val="center"/>
        <w:rPr>
          <w:rFonts w:ascii="Soberana Sans" w:hAnsi="Soberana Sans"/>
        </w:rPr>
      </w:pPr>
      <w:r w:rsidRPr="001A223F">
        <w:rPr>
          <w:rFonts w:ascii="Soberana Sans" w:hAnsi="Soberana Sans"/>
          <w:noProof/>
          <w:lang w:eastAsia="es-MX"/>
        </w:rPr>
        <w:lastRenderedPageBreak/>
        <w:drawing>
          <wp:inline distT="0" distB="0" distL="0" distR="0" wp14:anchorId="38B22C19" wp14:editId="26529081">
            <wp:extent cx="4071972" cy="2271858"/>
            <wp:effectExtent l="0" t="0" r="508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7023"/>
                    <a:stretch/>
                  </pic:blipFill>
                  <pic:spPr bwMode="auto">
                    <a:xfrm>
                      <a:off x="0" y="0"/>
                      <a:ext cx="4096245" cy="2285401"/>
                    </a:xfrm>
                    <a:prstGeom prst="rect">
                      <a:avLst/>
                    </a:prstGeom>
                    <a:noFill/>
                    <a:ln>
                      <a:noFill/>
                    </a:ln>
                    <a:extLst>
                      <a:ext uri="{53640926-AAD7-44D8-BBD7-CCE9431645EC}">
                        <a14:shadowObscured xmlns:a14="http://schemas.microsoft.com/office/drawing/2010/main"/>
                      </a:ext>
                    </a:extLst>
                  </pic:spPr>
                </pic:pic>
              </a:graphicData>
            </a:graphic>
          </wp:inline>
        </w:drawing>
      </w:r>
    </w:p>
    <w:p w:rsidR="002A292D" w:rsidRPr="000A23FA" w:rsidRDefault="002A292D" w:rsidP="002A292D">
      <w:pPr>
        <w:pStyle w:val="Ttulo2"/>
        <w:rPr>
          <w:rFonts w:ascii="Soberana Sans" w:hAnsi="Soberana Sans"/>
          <w:i/>
          <w:color w:val="auto"/>
          <w:sz w:val="22"/>
          <w:u w:val="single"/>
        </w:rPr>
      </w:pPr>
      <w:bookmarkStart w:id="9" w:name="_Toc489004475"/>
      <w:r w:rsidRPr="000A23FA">
        <w:rPr>
          <w:rFonts w:ascii="Soberana Sans" w:hAnsi="Soberana Sans"/>
          <w:i/>
          <w:color w:val="auto"/>
          <w:sz w:val="22"/>
          <w:u w:val="single"/>
        </w:rPr>
        <w:t>3.1. Pantalla de autentificación.</w:t>
      </w:r>
      <w:bookmarkEnd w:id="9"/>
    </w:p>
    <w:p w:rsidR="002A292D" w:rsidRPr="00C67CD7" w:rsidRDefault="002A292D" w:rsidP="002A292D"/>
    <w:p w:rsidR="002A292D" w:rsidRPr="001A223F" w:rsidRDefault="002A292D" w:rsidP="002A292D">
      <w:pPr>
        <w:jc w:val="both"/>
        <w:rPr>
          <w:rFonts w:ascii="Soberana Sans" w:hAnsi="Soberana Sans"/>
        </w:rPr>
      </w:pPr>
      <w:r w:rsidRPr="001A223F">
        <w:rPr>
          <w:rFonts w:ascii="Soberana Sans" w:hAnsi="Soberana Sans"/>
        </w:rPr>
        <w:t>En esta pantalla deberá proporcionar su certificado, clave privada y Contraseña de la clave privada datos correspondientes a su e. Firma. (Firma electrónica)</w:t>
      </w:r>
    </w:p>
    <w:p w:rsidR="002A292D"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487E5B09" wp14:editId="32774E9F">
            <wp:extent cx="4002966" cy="2053988"/>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289"/>
                    <a:stretch/>
                  </pic:blipFill>
                  <pic:spPr bwMode="auto">
                    <a:xfrm>
                      <a:off x="0" y="0"/>
                      <a:ext cx="4147435" cy="2128117"/>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Pr>
        <w:jc w:val="both"/>
      </w:pPr>
      <w:r w:rsidRPr="009B5010">
        <w:rPr>
          <w:rFonts w:ascii="Soberana Sans" w:hAnsi="Soberana Sans"/>
          <w:noProof/>
          <w:lang w:eastAsia="es-MX"/>
        </w:rPr>
        <mc:AlternateContent>
          <mc:Choice Requires="wps">
            <w:drawing>
              <wp:anchor distT="45720" distB="45720" distL="114300" distR="114300" simplePos="0" relativeHeight="251659264" behindDoc="0" locked="0" layoutInCell="1" allowOverlap="1" wp14:anchorId="26100840" wp14:editId="50193499">
                <wp:simplePos x="0" y="0"/>
                <wp:positionH relativeFrom="margin">
                  <wp:align>left</wp:align>
                </wp:positionH>
                <wp:positionV relativeFrom="page">
                  <wp:posOffset>8952173</wp:posOffset>
                </wp:positionV>
                <wp:extent cx="6079490" cy="617855"/>
                <wp:effectExtent l="0" t="0" r="16510" b="1079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617855"/>
                        </a:xfrm>
                        <a:prstGeom prst="rect">
                          <a:avLst/>
                        </a:prstGeom>
                        <a:solidFill>
                          <a:srgbClr val="FFFFFF"/>
                        </a:solidFill>
                        <a:ln w="9525">
                          <a:solidFill>
                            <a:srgbClr val="000000"/>
                          </a:solidFill>
                          <a:miter lim="800000"/>
                          <a:headEnd/>
                          <a:tailEnd/>
                        </a:ln>
                      </wps:spPr>
                      <wps:txbx>
                        <w:txbxContent>
                          <w:p w:rsidR="002A292D" w:rsidRPr="009B5010" w:rsidRDefault="002A292D" w:rsidP="002A292D">
                            <w:pPr>
                              <w:rPr>
                                <w:sz w:val="20"/>
                              </w:rPr>
                            </w:pPr>
                            <w:r w:rsidRPr="009B5010">
                              <w:rPr>
                                <w:rFonts w:ascii="Soberana Sans" w:hAnsi="Soberana Sans"/>
                                <w:sz w:val="16"/>
                              </w:rPr>
                              <w:t xml:space="preserve">Nota. - El catálogo de personas susceptibles a ser receptores de asignaciones y donaciones de bienes, se encuentra precargado en el </w:t>
                            </w:r>
                            <w:r w:rsidRPr="009B5010">
                              <w:rPr>
                                <w:rFonts w:ascii="Soberana Sans" w:hAnsi="Soberana Sans"/>
                                <w:sz w:val="16"/>
                                <w:lang w:val="es-419"/>
                              </w:rPr>
                              <w:t xml:space="preserve">“Sistema de asignación y donación de bienes por el SAT”, en caso de que no aparecer en este catálogo deberá dirigirse a la Administración </w:t>
                            </w:r>
                            <w:r w:rsidR="0000438C">
                              <w:rPr>
                                <w:rFonts w:ascii="Soberana Sans" w:hAnsi="Soberana Sans"/>
                                <w:sz w:val="16"/>
                                <w:lang w:val="es-419"/>
                              </w:rPr>
                              <w:t>Desconcentrada de</w:t>
                            </w:r>
                            <w:r w:rsidRPr="009B5010">
                              <w:rPr>
                                <w:rFonts w:ascii="Soberana Sans" w:hAnsi="Soberana Sans"/>
                                <w:sz w:val="16"/>
                                <w:lang w:val="es-419"/>
                              </w:rPr>
                              <w:t xml:space="preserve"> Servicios al Contribuyente que le corresponda para aclarar esta situación.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6100840" id="_x0000_t202" coordsize="21600,21600" o:spt="202" path="m,l,21600r21600,l21600,xe">
                <v:stroke joinstyle="miter"/>
                <v:path gradientshapeok="t" o:connecttype="rect"/>
              </v:shapetype>
              <v:shape id="Cuadro de texto 2" o:spid="_x0000_s1026" type="#_x0000_t202" style="position:absolute;left:0;text-align:left;margin-left:0;margin-top:704.9pt;width:478.7pt;height:48.65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">
                <v:textbox style="mso-fit-shape-to-text:t">
                  <w:txbxContent>
                    <w:p w:rsidR="002A292D" w:rsidRPr="009B5010" w:rsidRDefault="002A292D" w:rsidP="002A292D">
                      <w:pPr>
                        <w:rPr>
                          <w:sz w:val="20"/>
                        </w:rPr>
                      </w:pPr>
                      <w:r w:rsidRPr="009B5010">
                        <w:rPr>
                          <w:rFonts w:ascii="Soberana Sans" w:hAnsi="Soberana Sans"/>
                          <w:sz w:val="16"/>
                        </w:rPr>
                        <w:t xml:space="preserve">Nota. - El catálogo de personas susceptibles a ser receptores de asignaciones y donaciones de bienes, se encuentra precargado en el </w:t>
                      </w:r>
                      <w:r w:rsidRPr="009B5010">
                        <w:rPr>
                          <w:rFonts w:ascii="Soberana Sans" w:hAnsi="Soberana Sans"/>
                          <w:sz w:val="16"/>
                          <w:lang w:val="es-419"/>
                        </w:rPr>
                        <w:t xml:space="preserve">“Sistema de asignación y donación de bienes por el SAT”, en caso de que no aparecer en este catálogo deberá dirigirse a la Administración </w:t>
                      </w:r>
                      <w:r w:rsidR="0000438C">
                        <w:rPr>
                          <w:rFonts w:ascii="Soberana Sans" w:hAnsi="Soberana Sans"/>
                          <w:sz w:val="16"/>
                          <w:lang w:val="es-419"/>
                        </w:rPr>
                        <w:t>Desconcentrada de</w:t>
                      </w:r>
                      <w:r w:rsidRPr="009B5010">
                        <w:rPr>
                          <w:rFonts w:ascii="Soberana Sans" w:hAnsi="Soberana Sans"/>
                          <w:sz w:val="16"/>
                          <w:lang w:val="es-419"/>
                        </w:rPr>
                        <w:t xml:space="preserve"> Servicios al Contribuyente que le corresponda para aclarar esta situación.</w:t>
                      </w:r>
                    </w:p>
                  </w:txbxContent>
                </v:textbox>
                <w10:wrap type="square" anchorx="margin" anchory="page"/>
              </v:shape>
            </w:pict>
          </mc:Fallback>
        </mc:AlternateContent>
      </w:r>
      <w:r w:rsidRPr="001A223F">
        <w:br w:type="column"/>
      </w:r>
    </w:p>
    <w:p w:rsidR="002A292D" w:rsidRDefault="002A292D" w:rsidP="002A292D">
      <w:pPr>
        <w:jc w:val="both"/>
        <w:rPr>
          <w:rFonts w:ascii="Soberana Sans" w:hAnsi="Soberana Sans"/>
        </w:rPr>
      </w:pPr>
      <w:r>
        <w:rPr>
          <w:rFonts w:ascii="Soberana Sans" w:hAnsi="Soberana Sans"/>
        </w:rPr>
        <w:t>El acceso al “Sistema</w:t>
      </w:r>
      <w:r w:rsidRPr="001A223F">
        <w:rPr>
          <w:rFonts w:ascii="Soberana Sans" w:hAnsi="Soberana Sans"/>
        </w:rPr>
        <w:t xml:space="preserve"> de asignación y donación de bienes por el SAT”</w:t>
      </w:r>
      <w:r>
        <w:rPr>
          <w:rFonts w:ascii="Soberana Sans" w:hAnsi="Soberana Sans"/>
        </w:rPr>
        <w:t xml:space="preserve"> se realizará con la </w:t>
      </w:r>
      <w:proofErr w:type="spellStart"/>
      <w:proofErr w:type="gramStart"/>
      <w:r>
        <w:rPr>
          <w:rFonts w:ascii="Soberana Sans" w:hAnsi="Soberana Sans"/>
        </w:rPr>
        <w:t>e.Firma</w:t>
      </w:r>
      <w:proofErr w:type="spellEnd"/>
      <w:proofErr w:type="gramEnd"/>
      <w:r>
        <w:rPr>
          <w:rFonts w:ascii="Soberana Sans" w:hAnsi="Soberana Sans"/>
        </w:rPr>
        <w:t xml:space="preserve"> vigente correspondiente a la Donataria, o bien a la Asociación Civil </w:t>
      </w:r>
      <w:r w:rsidR="0000438C">
        <w:rPr>
          <w:rFonts w:ascii="Soberana Sans" w:hAnsi="Soberana Sans"/>
        </w:rPr>
        <w:t xml:space="preserve">con </w:t>
      </w:r>
      <w:r w:rsidRPr="00D367FA">
        <w:rPr>
          <w:rFonts w:ascii="Soberana Sans" w:hAnsi="Soberana Sans"/>
          <w:lang w:val="es-419"/>
        </w:rPr>
        <w:t>fines no lucrativos autorizadas para recibir donativos deducibles en términos de la Ley del ISR</w:t>
      </w:r>
      <w:r w:rsidR="0000438C">
        <w:rPr>
          <w:rFonts w:ascii="Soberana Sans" w:hAnsi="Soberana Sans"/>
          <w:lang w:val="es-419"/>
        </w:rPr>
        <w:t>.</w:t>
      </w:r>
    </w:p>
    <w:p w:rsidR="002A292D" w:rsidRPr="001A223F" w:rsidRDefault="002A292D" w:rsidP="002A292D">
      <w:pPr>
        <w:jc w:val="both"/>
        <w:rPr>
          <w:rFonts w:ascii="Soberana Sans" w:hAnsi="Soberana Sans"/>
        </w:rPr>
      </w:pPr>
      <w:r w:rsidRPr="001A223F">
        <w:rPr>
          <w:rFonts w:ascii="Soberana Sans" w:hAnsi="Soberana Sans"/>
        </w:rPr>
        <w:t>Ingresar su archivo .</w:t>
      </w:r>
      <w:proofErr w:type="spellStart"/>
      <w:r>
        <w:rPr>
          <w:rFonts w:ascii="Soberana Sans" w:hAnsi="Soberana Sans"/>
        </w:rPr>
        <w:t>cer</w:t>
      </w:r>
      <w:proofErr w:type="spellEnd"/>
      <w:r w:rsidRPr="001A223F">
        <w:rPr>
          <w:rFonts w:ascii="Soberana Sans" w:hAnsi="Soberana Sans"/>
        </w:rPr>
        <w:t xml:space="preserve"> correspondiente a su </w:t>
      </w:r>
      <w:proofErr w:type="gramStart"/>
      <w:r w:rsidRPr="001A223F">
        <w:rPr>
          <w:rFonts w:ascii="Soberana Sans" w:hAnsi="Soberana Sans"/>
        </w:rPr>
        <w:t>e.firma</w:t>
      </w:r>
      <w:proofErr w:type="gramEnd"/>
    </w:p>
    <w:p w:rsidR="002A292D" w:rsidRPr="001A223F"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7203B802" wp14:editId="13B70A2F">
            <wp:extent cx="4279404" cy="2232111"/>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228"/>
                    <a:stretch/>
                  </pic:blipFill>
                  <pic:spPr bwMode="auto">
                    <a:xfrm>
                      <a:off x="0" y="0"/>
                      <a:ext cx="4287527" cy="2236348"/>
                    </a:xfrm>
                    <a:prstGeom prst="rect">
                      <a:avLst/>
                    </a:prstGeom>
                    <a:ln>
                      <a:noFill/>
                    </a:ln>
                    <a:extLst>
                      <a:ext uri="{53640926-AAD7-44D8-BBD7-CCE9431645EC}">
                        <a14:shadowObscured xmlns:a14="http://schemas.microsoft.com/office/drawing/2010/main"/>
                      </a:ext>
                    </a:extLst>
                  </pic:spPr>
                </pic:pic>
              </a:graphicData>
            </a:graphic>
          </wp:inline>
        </w:drawing>
      </w:r>
    </w:p>
    <w:p w:rsidR="002A292D" w:rsidRPr="001A223F" w:rsidRDefault="002A292D" w:rsidP="002A292D">
      <w:pPr>
        <w:jc w:val="both"/>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rPr>
        <w:t xml:space="preserve">Ingresar su </w:t>
      </w:r>
      <w:proofErr w:type="gramStart"/>
      <w:r w:rsidRPr="001A223F">
        <w:rPr>
          <w:rFonts w:ascii="Soberana Sans" w:hAnsi="Soberana Sans"/>
        </w:rPr>
        <w:t>archivo .</w:t>
      </w:r>
      <w:proofErr w:type="spellStart"/>
      <w:r w:rsidRPr="001A223F">
        <w:rPr>
          <w:rFonts w:ascii="Soberana Sans" w:hAnsi="Soberana Sans"/>
        </w:rPr>
        <w:t>key</w:t>
      </w:r>
      <w:proofErr w:type="spellEnd"/>
      <w:proofErr w:type="gramEnd"/>
      <w:r w:rsidRPr="001A223F">
        <w:rPr>
          <w:rFonts w:ascii="Soberana Sans" w:hAnsi="Soberana Sans"/>
        </w:rPr>
        <w:t xml:space="preserve"> correspondiente a su e.firma</w:t>
      </w:r>
    </w:p>
    <w:p w:rsidR="002A292D"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700E5E73" wp14:editId="724A5683">
            <wp:extent cx="4307640" cy="2242376"/>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413"/>
                    <a:stretch/>
                  </pic:blipFill>
                  <pic:spPr bwMode="auto">
                    <a:xfrm>
                      <a:off x="0" y="0"/>
                      <a:ext cx="4326294" cy="2252087"/>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Pr>
        <w:jc w:val="center"/>
        <w:rPr>
          <w:rFonts w:ascii="Soberana Sans" w:hAnsi="Soberana Sans"/>
        </w:rPr>
      </w:pPr>
    </w:p>
    <w:p w:rsidR="002A292D" w:rsidRPr="001A223F" w:rsidRDefault="002A292D" w:rsidP="002A292D">
      <w:pPr>
        <w:jc w:val="center"/>
        <w:rPr>
          <w:rFonts w:ascii="Soberana Sans" w:hAnsi="Soberana Sans"/>
        </w:rPr>
      </w:pPr>
    </w:p>
    <w:p w:rsidR="00E21BAF" w:rsidRDefault="00E21BAF" w:rsidP="002A292D">
      <w:pPr>
        <w:jc w:val="both"/>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rPr>
        <w:t xml:space="preserve">Deberá validar la </w:t>
      </w:r>
      <w:proofErr w:type="gramStart"/>
      <w:r w:rsidR="0000438C">
        <w:rPr>
          <w:rFonts w:ascii="Soberana Sans" w:hAnsi="Soberana Sans"/>
        </w:rPr>
        <w:t>e.f</w:t>
      </w:r>
      <w:r w:rsidRPr="001A223F">
        <w:rPr>
          <w:rFonts w:ascii="Soberana Sans" w:hAnsi="Soberana Sans"/>
        </w:rPr>
        <w:t>irma</w:t>
      </w:r>
      <w:proofErr w:type="gramEnd"/>
      <w:r w:rsidRPr="001A223F">
        <w:rPr>
          <w:rFonts w:ascii="Soberana Sans" w:hAnsi="Soberana Sans"/>
        </w:rPr>
        <w:t>, si es correcta aparecerá su RFC, y deberá dar clic en el botón Ingresar.</w:t>
      </w:r>
    </w:p>
    <w:p w:rsidR="002A292D"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28E5DFCB" wp14:editId="15C7407F">
            <wp:extent cx="4285051" cy="225188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607" cy="2262683"/>
                    </a:xfrm>
                    <a:prstGeom prst="rect">
                      <a:avLst/>
                    </a:prstGeom>
                  </pic:spPr>
                </pic:pic>
              </a:graphicData>
            </a:graphic>
          </wp:inline>
        </w:drawing>
      </w:r>
    </w:p>
    <w:p w:rsidR="002A292D" w:rsidRDefault="002A292D" w:rsidP="002A292D">
      <w:pPr>
        <w:jc w:val="both"/>
        <w:rPr>
          <w:rFonts w:ascii="Soberana Sans" w:hAnsi="Soberana Sans"/>
        </w:rPr>
      </w:pPr>
      <w:r>
        <w:rPr>
          <w:rFonts w:ascii="Soberana Sans" w:hAnsi="Soberana Sans"/>
        </w:rPr>
        <w:t>Una vez que haya oprimido el botón ingresar, aparecerá en su pantalla los términos y condiciones a los que está sujeto el sistema y sus usuarios.</w:t>
      </w: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18020222" wp14:editId="20189C75">
            <wp:extent cx="5249157" cy="2442949"/>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000" b="1158"/>
                    <a:stretch/>
                  </pic:blipFill>
                  <pic:spPr bwMode="auto">
                    <a:xfrm>
                      <a:off x="0" y="0"/>
                      <a:ext cx="5262952" cy="2449369"/>
                    </a:xfrm>
                    <a:prstGeom prst="rect">
                      <a:avLst/>
                    </a:prstGeom>
                    <a:ln>
                      <a:noFill/>
                    </a:ln>
                    <a:extLst>
                      <a:ext uri="{53640926-AAD7-44D8-BBD7-CCE9431645EC}">
                        <a14:shadowObscured xmlns:a14="http://schemas.microsoft.com/office/drawing/2010/main"/>
                      </a:ext>
                    </a:extLst>
                  </pic:spPr>
                </pic:pic>
              </a:graphicData>
            </a:graphic>
          </wp:inline>
        </w:drawing>
      </w:r>
      <w:r w:rsidRPr="001A223F">
        <w:rPr>
          <w:rFonts w:ascii="Soberana Sans" w:hAnsi="Soberana Sans"/>
          <w:noProof/>
          <w:lang w:eastAsia="es-MX"/>
        </w:rPr>
        <w:drawing>
          <wp:inline distT="0" distB="0" distL="0" distR="0" wp14:anchorId="6B3700A1" wp14:editId="38200F4F">
            <wp:extent cx="5254290" cy="661917"/>
            <wp:effectExtent l="0" t="0" r="381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2465"/>
                    <a:stretch/>
                  </pic:blipFill>
                  <pic:spPr bwMode="auto">
                    <a:xfrm>
                      <a:off x="0" y="0"/>
                      <a:ext cx="5281520" cy="665347"/>
                    </a:xfrm>
                    <a:prstGeom prst="rect">
                      <a:avLst/>
                    </a:prstGeom>
                    <a:ln>
                      <a:noFill/>
                    </a:ln>
                    <a:extLst>
                      <a:ext uri="{53640926-AAD7-44D8-BBD7-CCE9431645EC}">
                        <a14:shadowObscured xmlns:a14="http://schemas.microsoft.com/office/drawing/2010/main"/>
                      </a:ext>
                    </a:extLst>
                  </pic:spPr>
                </pic:pic>
              </a:graphicData>
            </a:graphic>
          </wp:inline>
        </w:drawing>
      </w:r>
    </w:p>
    <w:p w:rsidR="002A292D" w:rsidRPr="001A223F" w:rsidRDefault="002A292D" w:rsidP="002A292D">
      <w:pPr>
        <w:jc w:val="both"/>
        <w:rPr>
          <w:rFonts w:ascii="Soberana Sans" w:hAnsi="Soberana Sans"/>
        </w:rPr>
      </w:pPr>
      <w:r>
        <w:rPr>
          <w:rFonts w:ascii="Soberana Sans" w:hAnsi="Soberana Sans"/>
        </w:rPr>
        <w:t>Una vez aceptados los términos y condiciones, ingresará a la Pantalla Principal del Sistema.</w:t>
      </w:r>
      <w:r w:rsidRPr="001A223F">
        <w:rPr>
          <w:rFonts w:ascii="Soberana Sans" w:hAnsi="Soberana Sans"/>
        </w:rPr>
        <w:br w:type="column"/>
      </w:r>
    </w:p>
    <w:p w:rsidR="002A292D" w:rsidRDefault="002A292D" w:rsidP="002A292D">
      <w:pPr>
        <w:pStyle w:val="Ttulo2"/>
        <w:rPr>
          <w:i/>
          <w:u w:val="single"/>
        </w:rPr>
      </w:pPr>
      <w:bookmarkStart w:id="10" w:name="_Toc489004476"/>
      <w:r w:rsidRPr="004374CA">
        <w:rPr>
          <w:i/>
          <w:u w:val="single"/>
        </w:rPr>
        <w:t>3.2. Pantalla principal</w:t>
      </w:r>
      <w:bookmarkEnd w:id="10"/>
    </w:p>
    <w:p w:rsidR="002A292D" w:rsidRPr="00BF228D" w:rsidRDefault="002A292D" w:rsidP="002A292D"/>
    <w:p w:rsidR="002A292D" w:rsidRPr="001A223F"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40F8160D" wp14:editId="0872CE16">
            <wp:extent cx="3994452" cy="2094080"/>
            <wp:effectExtent l="0" t="0" r="635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7251"/>
                    <a:stretch/>
                  </pic:blipFill>
                  <pic:spPr bwMode="auto">
                    <a:xfrm>
                      <a:off x="0" y="0"/>
                      <a:ext cx="4000494" cy="2097248"/>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 w:rsidR="002A292D" w:rsidRPr="004374CA" w:rsidRDefault="002A292D" w:rsidP="002A292D">
      <w:pPr>
        <w:rPr>
          <w:rFonts w:ascii="Soberana Sans" w:hAnsi="Soberana Sans"/>
        </w:rPr>
      </w:pPr>
      <w:r w:rsidRPr="004374CA">
        <w:rPr>
          <w:rFonts w:ascii="Soberana Sans" w:hAnsi="Soberana Sans"/>
        </w:rPr>
        <w:t xml:space="preserve">La pantalla principal </w:t>
      </w:r>
      <w:r>
        <w:rPr>
          <w:rFonts w:ascii="Soberana Sans" w:hAnsi="Soberana Sans"/>
        </w:rPr>
        <w:t>consta de 3 apartados:</w:t>
      </w:r>
    </w:p>
    <w:p w:rsidR="002A292D" w:rsidRDefault="002A292D" w:rsidP="002A292D"/>
    <w:p w:rsidR="002A292D" w:rsidRDefault="002A292D" w:rsidP="002A292D">
      <w:pPr>
        <w:pStyle w:val="Prrafodelista"/>
        <w:numPr>
          <w:ilvl w:val="0"/>
          <w:numId w:val="22"/>
        </w:numPr>
        <w:rPr>
          <w:rFonts w:ascii="Soberana Sans" w:hAnsi="Soberana Sans"/>
        </w:rPr>
      </w:pPr>
      <w:r w:rsidRPr="004374CA">
        <w:rPr>
          <w:rFonts w:ascii="Soberana Sans" w:hAnsi="Soberana Sans"/>
        </w:rPr>
        <w:t>Solicitudes de Bienes</w:t>
      </w:r>
      <w:r>
        <w:rPr>
          <w:rFonts w:ascii="Soberana Sans" w:hAnsi="Soberana Sans"/>
        </w:rPr>
        <w:t>. - Módulo mediante el cual se realizan las consultas de los bienes susceptibles a ser asignados y/o donados, así como las solicitudes de los mismos.</w:t>
      </w:r>
    </w:p>
    <w:p w:rsidR="002A292D" w:rsidRDefault="002A292D" w:rsidP="002A292D">
      <w:pPr>
        <w:pStyle w:val="Prrafodelista"/>
        <w:numPr>
          <w:ilvl w:val="0"/>
          <w:numId w:val="22"/>
        </w:numPr>
        <w:rPr>
          <w:rFonts w:ascii="Soberana Sans" w:hAnsi="Soberana Sans"/>
        </w:rPr>
      </w:pPr>
      <w:r>
        <w:rPr>
          <w:rFonts w:ascii="Soberana Sans" w:hAnsi="Soberana Sans"/>
        </w:rPr>
        <w:t xml:space="preserve">Acerca </w:t>
      </w:r>
      <w:r w:rsidR="004D5D3C">
        <w:rPr>
          <w:rFonts w:ascii="Soberana Sans" w:hAnsi="Soberana Sans"/>
        </w:rPr>
        <w:t>De. -</w:t>
      </w:r>
      <w:r>
        <w:rPr>
          <w:rFonts w:ascii="Soberana Sans" w:hAnsi="Soberana Sans"/>
        </w:rPr>
        <w:t xml:space="preserve"> En apartado se podrán consultar los terminos y condiciones de uso.</w:t>
      </w:r>
    </w:p>
    <w:p w:rsidR="002A292D" w:rsidRDefault="002A292D" w:rsidP="002A292D">
      <w:pPr>
        <w:pStyle w:val="Prrafodelista"/>
        <w:numPr>
          <w:ilvl w:val="0"/>
          <w:numId w:val="22"/>
        </w:numPr>
        <w:rPr>
          <w:rFonts w:ascii="Soberana Sans" w:hAnsi="Soberana Sans"/>
        </w:rPr>
      </w:pPr>
      <w:r>
        <w:rPr>
          <w:rFonts w:ascii="Soberana Sans" w:hAnsi="Soberana Sans"/>
        </w:rPr>
        <w:t xml:space="preserve">Terminar sesión. </w:t>
      </w: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Default="002A292D" w:rsidP="002A292D">
      <w:pPr>
        <w:rPr>
          <w:rFonts w:ascii="Soberana Sans" w:hAnsi="Soberana Sans"/>
        </w:rPr>
      </w:pPr>
    </w:p>
    <w:p w:rsidR="002A292D" w:rsidRPr="000A23FA" w:rsidRDefault="002A292D" w:rsidP="002A292D">
      <w:pPr>
        <w:pStyle w:val="Ttulo2"/>
        <w:rPr>
          <w:color w:val="auto"/>
        </w:rPr>
      </w:pPr>
      <w:bookmarkStart w:id="11" w:name="_Toc489004477"/>
      <w:r w:rsidRPr="000A23FA">
        <w:rPr>
          <w:i/>
          <w:color w:val="auto"/>
          <w:u w:val="single"/>
        </w:rPr>
        <w:t>3.3. Módulo Solicitudes.</w:t>
      </w:r>
      <w:bookmarkEnd w:id="11"/>
    </w:p>
    <w:p w:rsidR="002A292D" w:rsidRPr="001A223F" w:rsidRDefault="002A292D" w:rsidP="002A292D">
      <w:pPr>
        <w:jc w:val="both"/>
      </w:pPr>
    </w:p>
    <w:p w:rsidR="002A292D"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3758E1E8" wp14:editId="67DF58CC">
            <wp:extent cx="4180818" cy="215416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8356"/>
                    <a:stretch/>
                  </pic:blipFill>
                  <pic:spPr bwMode="auto">
                    <a:xfrm>
                      <a:off x="0" y="0"/>
                      <a:ext cx="4183635" cy="2155621"/>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Pr>
        <w:jc w:val="both"/>
        <w:rPr>
          <w:rFonts w:ascii="Soberana Sans" w:hAnsi="Soberana Sans"/>
        </w:rPr>
      </w:pPr>
      <w:r>
        <w:rPr>
          <w:rFonts w:ascii="Soberana Sans" w:hAnsi="Soberana Sans"/>
        </w:rPr>
        <w:t>El módulo</w:t>
      </w:r>
      <w:r w:rsidR="0000438C">
        <w:rPr>
          <w:rFonts w:ascii="Soberana Sans" w:hAnsi="Soberana Sans"/>
        </w:rPr>
        <w:t xml:space="preserve"> </w:t>
      </w:r>
      <w:r w:rsidR="004D5D3C">
        <w:rPr>
          <w:rFonts w:ascii="Soberana Sans" w:hAnsi="Soberana Sans"/>
        </w:rPr>
        <w:t>de solicitudes</w:t>
      </w:r>
      <w:r>
        <w:rPr>
          <w:rFonts w:ascii="Soberana Sans" w:hAnsi="Soberana Sans"/>
        </w:rPr>
        <w:t xml:space="preserve"> se encuentra dividido en las siguientes secciones;</w:t>
      </w:r>
    </w:p>
    <w:p w:rsidR="002A292D" w:rsidRPr="008033AA" w:rsidRDefault="002A292D" w:rsidP="002A292D">
      <w:pPr>
        <w:pStyle w:val="Ttulo2"/>
        <w:rPr>
          <w:i/>
          <w:u w:val="single"/>
        </w:rPr>
      </w:pPr>
      <w:bookmarkStart w:id="12" w:name="_Toc489004478"/>
      <w:r w:rsidRPr="008033AA">
        <w:rPr>
          <w:i/>
          <w:u w:val="single"/>
        </w:rPr>
        <w:t>3.3.1 Solicitud de Bienes</w:t>
      </w:r>
      <w:bookmarkEnd w:id="12"/>
    </w:p>
    <w:p w:rsidR="002A292D" w:rsidRPr="008033AA" w:rsidRDefault="002A292D" w:rsidP="002A292D">
      <w:pPr>
        <w:jc w:val="both"/>
        <w:rPr>
          <w:rFonts w:ascii="Soberana Sans" w:hAnsi="Soberana Sans"/>
        </w:rPr>
      </w:pPr>
      <w:r w:rsidRPr="008033AA">
        <w:rPr>
          <w:rFonts w:ascii="Soberana Sans" w:hAnsi="Soberana Sans"/>
        </w:rPr>
        <w:t>Se presentará listado de bienes según el criterio de búsqueda definido, deberá seleccionar los bienes de su interés al dar clic en la opción selección.</w:t>
      </w: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7E5E69F0" wp14:editId="0713289B">
            <wp:extent cx="5612130" cy="2925313"/>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289"/>
                    <a:stretch/>
                  </pic:blipFill>
                  <pic:spPr bwMode="auto">
                    <a:xfrm>
                      <a:off x="0" y="0"/>
                      <a:ext cx="5612130" cy="2925313"/>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Pr>
        <w:jc w:val="both"/>
        <w:rPr>
          <w:rFonts w:ascii="Soberana Sans" w:hAnsi="Soberana Sans"/>
        </w:rPr>
      </w:pPr>
    </w:p>
    <w:p w:rsidR="002A292D" w:rsidRDefault="002A292D" w:rsidP="002A292D">
      <w:pPr>
        <w:jc w:val="both"/>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rPr>
        <w:t>Deberá capturar los datos complementarios necesarios para realizar la solicitud, los cuales corresponden a:</w:t>
      </w:r>
    </w:p>
    <w:p w:rsidR="002A292D" w:rsidRPr="001A223F" w:rsidRDefault="002A292D" w:rsidP="002A292D">
      <w:pPr>
        <w:pStyle w:val="Prrafodelista"/>
        <w:numPr>
          <w:ilvl w:val="0"/>
          <w:numId w:val="1"/>
        </w:numPr>
        <w:jc w:val="both"/>
        <w:rPr>
          <w:rFonts w:ascii="Soberana Sans" w:hAnsi="Soberana Sans"/>
        </w:rPr>
      </w:pPr>
      <w:r w:rsidRPr="001A223F">
        <w:rPr>
          <w:rFonts w:ascii="Soberana Sans" w:hAnsi="Soberana Sans"/>
        </w:rPr>
        <w:t>Lugar de la solicitud</w:t>
      </w:r>
    </w:p>
    <w:p w:rsidR="002A292D" w:rsidRPr="001A223F" w:rsidRDefault="002A292D" w:rsidP="002A292D">
      <w:pPr>
        <w:pStyle w:val="Prrafodelista"/>
        <w:numPr>
          <w:ilvl w:val="0"/>
          <w:numId w:val="1"/>
        </w:numPr>
        <w:jc w:val="both"/>
        <w:rPr>
          <w:rFonts w:ascii="Soberana Sans" w:hAnsi="Soberana Sans"/>
        </w:rPr>
      </w:pPr>
      <w:r w:rsidRPr="001A223F">
        <w:rPr>
          <w:rFonts w:ascii="Soberana Sans" w:hAnsi="Soberana Sans"/>
        </w:rPr>
        <w:t>Cargo Representante</w:t>
      </w:r>
    </w:p>
    <w:p w:rsidR="002A292D" w:rsidRPr="001A223F" w:rsidRDefault="002A292D" w:rsidP="002A292D">
      <w:pPr>
        <w:pStyle w:val="Prrafodelista"/>
        <w:numPr>
          <w:ilvl w:val="0"/>
          <w:numId w:val="1"/>
        </w:numPr>
        <w:jc w:val="both"/>
        <w:rPr>
          <w:rFonts w:ascii="Soberana Sans" w:hAnsi="Soberana Sans"/>
        </w:rPr>
      </w:pPr>
      <w:r w:rsidRPr="001A223F">
        <w:rPr>
          <w:rFonts w:ascii="Soberana Sans" w:hAnsi="Soberana Sans"/>
        </w:rPr>
        <w:t>En cumplimiento de</w:t>
      </w:r>
    </w:p>
    <w:p w:rsidR="002A292D" w:rsidRPr="001A223F" w:rsidRDefault="002A292D" w:rsidP="002A292D">
      <w:pPr>
        <w:pStyle w:val="Prrafodelista"/>
        <w:numPr>
          <w:ilvl w:val="0"/>
          <w:numId w:val="1"/>
        </w:numPr>
        <w:jc w:val="both"/>
        <w:rPr>
          <w:rFonts w:ascii="Soberana Sans" w:hAnsi="Soberana Sans"/>
        </w:rPr>
      </w:pPr>
      <w:r w:rsidRPr="001A223F">
        <w:rPr>
          <w:rFonts w:ascii="Soberana Sans" w:hAnsi="Soberana Sans"/>
        </w:rPr>
        <w:t>Destino que se le dará a los bienes.</w:t>
      </w:r>
    </w:p>
    <w:p w:rsidR="002A292D" w:rsidRPr="001A223F" w:rsidRDefault="002A292D" w:rsidP="002A292D">
      <w:pPr>
        <w:ind w:left="360"/>
        <w:jc w:val="both"/>
        <w:rPr>
          <w:rFonts w:ascii="Soberana Sans" w:hAnsi="Soberana Sans"/>
        </w:rPr>
      </w:pPr>
      <w:r w:rsidRPr="001A223F">
        <w:rPr>
          <w:rFonts w:ascii="Soberana Sans" w:hAnsi="Soberana Sans"/>
        </w:rPr>
        <w:t>Datos de la persona designada para recibir los bienes.</w:t>
      </w:r>
    </w:p>
    <w:p w:rsidR="002A292D" w:rsidRPr="001A223F" w:rsidRDefault="002A292D" w:rsidP="002A292D">
      <w:pPr>
        <w:pStyle w:val="Prrafodelista"/>
        <w:numPr>
          <w:ilvl w:val="0"/>
          <w:numId w:val="2"/>
        </w:numPr>
        <w:jc w:val="both"/>
        <w:rPr>
          <w:rFonts w:ascii="Soberana Sans" w:hAnsi="Soberana Sans"/>
        </w:rPr>
      </w:pPr>
      <w:r w:rsidRPr="001A223F">
        <w:rPr>
          <w:rFonts w:ascii="Soberana Sans" w:hAnsi="Soberana Sans"/>
        </w:rPr>
        <w:t>Nombre</w:t>
      </w:r>
    </w:p>
    <w:p w:rsidR="002A292D" w:rsidRPr="001A223F" w:rsidRDefault="002A292D" w:rsidP="002A292D">
      <w:pPr>
        <w:pStyle w:val="Prrafodelista"/>
        <w:numPr>
          <w:ilvl w:val="0"/>
          <w:numId w:val="2"/>
        </w:numPr>
        <w:jc w:val="both"/>
        <w:rPr>
          <w:rFonts w:ascii="Soberana Sans" w:hAnsi="Soberana Sans"/>
        </w:rPr>
      </w:pPr>
      <w:r w:rsidRPr="001A223F">
        <w:rPr>
          <w:rFonts w:ascii="Soberana Sans" w:hAnsi="Soberana Sans"/>
        </w:rPr>
        <w:t>Cargo</w:t>
      </w:r>
    </w:p>
    <w:p w:rsidR="002A292D" w:rsidRPr="001A223F" w:rsidRDefault="002A292D" w:rsidP="002A292D">
      <w:pPr>
        <w:pStyle w:val="Prrafodelista"/>
        <w:numPr>
          <w:ilvl w:val="0"/>
          <w:numId w:val="2"/>
        </w:numPr>
        <w:jc w:val="both"/>
        <w:rPr>
          <w:rFonts w:ascii="Soberana Sans" w:hAnsi="Soberana Sans"/>
        </w:rPr>
      </w:pPr>
      <w:r w:rsidRPr="001A223F">
        <w:rPr>
          <w:rFonts w:ascii="Soberana Sans" w:hAnsi="Soberana Sans"/>
        </w:rPr>
        <w:t>RFC</w:t>
      </w:r>
    </w:p>
    <w:p w:rsidR="002A292D" w:rsidRPr="001A223F" w:rsidRDefault="002A292D" w:rsidP="002A292D">
      <w:pPr>
        <w:pStyle w:val="Prrafodelista"/>
        <w:numPr>
          <w:ilvl w:val="0"/>
          <w:numId w:val="2"/>
        </w:numPr>
        <w:jc w:val="both"/>
        <w:rPr>
          <w:rFonts w:ascii="Soberana Sans" w:hAnsi="Soberana Sans"/>
        </w:rPr>
      </w:pPr>
      <w:r w:rsidRPr="001A223F">
        <w:rPr>
          <w:rFonts w:ascii="Soberana Sans" w:hAnsi="Soberana Sans"/>
        </w:rPr>
        <w:t>Correo</w:t>
      </w:r>
    </w:p>
    <w:p w:rsidR="002A292D" w:rsidRPr="001A223F" w:rsidRDefault="002A292D" w:rsidP="002A292D">
      <w:pPr>
        <w:pStyle w:val="Prrafodelista"/>
        <w:numPr>
          <w:ilvl w:val="0"/>
          <w:numId w:val="2"/>
        </w:numPr>
        <w:jc w:val="both"/>
        <w:rPr>
          <w:rFonts w:ascii="Soberana Sans" w:hAnsi="Soberana Sans"/>
        </w:rPr>
      </w:pPr>
      <w:r w:rsidRPr="001A223F">
        <w:rPr>
          <w:rFonts w:ascii="Soberana Sans" w:hAnsi="Soberana Sans"/>
        </w:rPr>
        <w:t>Teléfono de contacto</w:t>
      </w:r>
    </w:p>
    <w:p w:rsidR="002A292D" w:rsidRPr="001A223F" w:rsidRDefault="002A292D" w:rsidP="002A292D">
      <w:pPr>
        <w:jc w:val="both"/>
        <w:rPr>
          <w:rFonts w:ascii="Soberana Sans" w:hAnsi="Soberana Sans"/>
        </w:rPr>
      </w:pPr>
    </w:p>
    <w:p w:rsidR="002A292D" w:rsidRPr="000A23FA" w:rsidRDefault="000A23FA" w:rsidP="000A23FA">
      <w:pPr>
        <w:pStyle w:val="Ttulo2"/>
        <w:rPr>
          <w:i/>
          <w:color w:val="auto"/>
          <w:u w:val="single"/>
        </w:rPr>
      </w:pPr>
      <w:bookmarkStart w:id="13" w:name="_Toc489004479"/>
      <w:r w:rsidRPr="000A23FA">
        <w:rPr>
          <w:i/>
          <w:color w:val="auto"/>
          <w:u w:val="single"/>
        </w:rPr>
        <w:t xml:space="preserve">3.3.2 </w:t>
      </w:r>
      <w:r w:rsidR="002A292D" w:rsidRPr="000A23FA">
        <w:rPr>
          <w:i/>
          <w:color w:val="auto"/>
          <w:u w:val="single"/>
        </w:rPr>
        <w:t>Pantalla Captura Solicitud</w:t>
      </w:r>
      <w:bookmarkEnd w:id="13"/>
    </w:p>
    <w:p w:rsidR="002A292D" w:rsidRPr="001A223F" w:rsidRDefault="002A292D" w:rsidP="002A292D">
      <w:pPr>
        <w:pStyle w:val="Prrafodelista"/>
        <w:jc w:val="both"/>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05098513" wp14:editId="5942D74F">
            <wp:extent cx="5612130" cy="293653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6933"/>
                    <a:stretch/>
                  </pic:blipFill>
                  <pic:spPr bwMode="auto">
                    <a:xfrm>
                      <a:off x="0" y="0"/>
                      <a:ext cx="5612130" cy="2936532"/>
                    </a:xfrm>
                    <a:prstGeom prst="rect">
                      <a:avLst/>
                    </a:prstGeom>
                    <a:ln>
                      <a:noFill/>
                    </a:ln>
                    <a:extLst>
                      <a:ext uri="{53640926-AAD7-44D8-BBD7-CCE9431645EC}">
                        <a14:shadowObscured xmlns:a14="http://schemas.microsoft.com/office/drawing/2010/main"/>
                      </a:ext>
                    </a:extLst>
                  </pic:spPr>
                </pic:pic>
              </a:graphicData>
            </a:graphic>
          </wp:inline>
        </w:drawing>
      </w:r>
    </w:p>
    <w:p w:rsidR="002A292D" w:rsidRDefault="002A292D" w:rsidP="002A292D">
      <w:pPr>
        <w:jc w:val="both"/>
        <w:rPr>
          <w:rFonts w:ascii="Soberana Sans" w:hAnsi="Soberana Sans"/>
        </w:rPr>
      </w:pPr>
    </w:p>
    <w:p w:rsidR="002A292D" w:rsidRDefault="002A292D" w:rsidP="002A292D">
      <w:pPr>
        <w:jc w:val="both"/>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rPr>
        <w:t>Una vez proporcionados los datos complementarios y dar clic en el botón continuar solicitud se mostrará el mensaje que se muestra a continuación.</w:t>
      </w:r>
    </w:p>
    <w:p w:rsidR="002A292D"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744ACE62" wp14:editId="74DC79E3">
            <wp:extent cx="5612130" cy="2829946"/>
            <wp:effectExtent l="0" t="0" r="762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0312"/>
                    <a:stretch/>
                  </pic:blipFill>
                  <pic:spPr bwMode="auto">
                    <a:xfrm>
                      <a:off x="0" y="0"/>
                      <a:ext cx="5612130" cy="2829946"/>
                    </a:xfrm>
                    <a:prstGeom prst="rect">
                      <a:avLst/>
                    </a:prstGeom>
                    <a:ln>
                      <a:noFill/>
                    </a:ln>
                    <a:extLst>
                      <a:ext uri="{53640926-AAD7-44D8-BBD7-CCE9431645EC}">
                        <a14:shadowObscured xmlns:a14="http://schemas.microsoft.com/office/drawing/2010/main"/>
                      </a:ext>
                    </a:extLst>
                  </pic:spPr>
                </pic:pic>
              </a:graphicData>
            </a:graphic>
          </wp:inline>
        </w:drawing>
      </w:r>
    </w:p>
    <w:p w:rsidR="002A292D" w:rsidRPr="001A223F" w:rsidRDefault="002A292D" w:rsidP="002A292D">
      <w:pPr>
        <w:jc w:val="both"/>
        <w:rPr>
          <w:rFonts w:ascii="Soberana Sans" w:hAnsi="Soberana Sans"/>
        </w:rPr>
      </w:pPr>
      <w:r>
        <w:rPr>
          <w:rFonts w:ascii="Soberana Sans" w:hAnsi="Soberana Sans"/>
        </w:rPr>
        <w:t>Al pulsar el botón de aceptar, se e mostrarán los datos de la Solictud, y se</w:t>
      </w:r>
      <w:r w:rsidR="004D5D3C">
        <w:rPr>
          <w:rFonts w:ascii="Soberana Sans" w:hAnsi="Soberana Sans"/>
        </w:rPr>
        <w:t xml:space="preserve"> le pedirá que la firme con su </w:t>
      </w:r>
      <w:proofErr w:type="spellStart"/>
      <w:proofErr w:type="gramStart"/>
      <w:r w:rsidR="004D5D3C">
        <w:rPr>
          <w:rFonts w:ascii="Soberana Sans" w:hAnsi="Soberana Sans"/>
        </w:rPr>
        <w:t>e</w:t>
      </w:r>
      <w:r>
        <w:rPr>
          <w:rFonts w:ascii="Soberana Sans" w:hAnsi="Soberana Sans"/>
        </w:rPr>
        <w:t>.Firma</w:t>
      </w:r>
      <w:bookmarkStart w:id="14" w:name="_GoBack"/>
      <w:bookmarkEnd w:id="14"/>
      <w:proofErr w:type="spellEnd"/>
      <w:proofErr w:type="gramEnd"/>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493CF612" wp14:editId="42B8ED13">
            <wp:extent cx="5208270" cy="292825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12829" cy="2930817"/>
                    </a:xfrm>
                    <a:prstGeom prst="rect">
                      <a:avLst/>
                    </a:prstGeom>
                  </pic:spPr>
                </pic:pic>
              </a:graphicData>
            </a:graphic>
          </wp:inline>
        </w:drawing>
      </w:r>
    </w:p>
    <w:p w:rsidR="002A292D" w:rsidRDefault="002A292D" w:rsidP="002A292D">
      <w:pPr>
        <w:jc w:val="both"/>
        <w:rPr>
          <w:rFonts w:ascii="Soberana Sans" w:hAnsi="Soberana Sans"/>
        </w:rPr>
      </w:pPr>
    </w:p>
    <w:p w:rsidR="002A292D" w:rsidRPr="001A223F" w:rsidRDefault="002A292D" w:rsidP="002A292D">
      <w:pPr>
        <w:jc w:val="both"/>
        <w:rPr>
          <w:rFonts w:ascii="Soberana Sans" w:hAnsi="Soberana Sans"/>
        </w:rPr>
      </w:pPr>
      <w:r>
        <w:rPr>
          <w:rFonts w:ascii="Soberana Sans" w:hAnsi="Soberana Sans"/>
        </w:rPr>
        <w:t>Firma de la Solictud.</w:t>
      </w: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4B6BD841" wp14:editId="0354141A">
            <wp:extent cx="5612130" cy="31553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155315"/>
                    </a:xfrm>
                    <a:prstGeom prst="rect">
                      <a:avLst/>
                    </a:prstGeom>
                  </pic:spPr>
                </pic:pic>
              </a:graphicData>
            </a:graphic>
          </wp:inline>
        </w:drawing>
      </w: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4B93DECB" wp14:editId="02D6F82E">
            <wp:extent cx="5612130" cy="3155315"/>
            <wp:effectExtent l="0" t="0" r="7620" b="698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155315"/>
                    </a:xfrm>
                    <a:prstGeom prst="rect">
                      <a:avLst/>
                    </a:prstGeom>
                  </pic:spPr>
                </pic:pic>
              </a:graphicData>
            </a:graphic>
          </wp:inline>
        </w:drawing>
      </w:r>
    </w:p>
    <w:p w:rsidR="002A292D" w:rsidRPr="001A223F" w:rsidRDefault="002A292D" w:rsidP="002A292D">
      <w:pPr>
        <w:jc w:val="both"/>
        <w:rPr>
          <w:rFonts w:ascii="Soberana Sans" w:hAnsi="Soberana Sans"/>
        </w:rPr>
      </w:pPr>
    </w:p>
    <w:p w:rsidR="002A292D" w:rsidRPr="000A23FA" w:rsidRDefault="002A292D" w:rsidP="002A292D">
      <w:pPr>
        <w:pStyle w:val="Ttulo2"/>
        <w:rPr>
          <w:i/>
          <w:color w:val="auto"/>
          <w:u w:val="single"/>
        </w:rPr>
      </w:pPr>
      <w:bookmarkStart w:id="15" w:name="_Toc489004480"/>
      <w:r w:rsidRPr="000A23FA">
        <w:rPr>
          <w:i/>
          <w:color w:val="auto"/>
          <w:u w:val="single"/>
        </w:rPr>
        <w:t>3.3.</w:t>
      </w:r>
      <w:r w:rsidR="000A23FA" w:rsidRPr="000A23FA">
        <w:rPr>
          <w:i/>
          <w:color w:val="auto"/>
          <w:u w:val="single"/>
        </w:rPr>
        <w:t>3</w:t>
      </w:r>
      <w:r w:rsidRPr="000A23FA">
        <w:rPr>
          <w:i/>
          <w:color w:val="auto"/>
          <w:u w:val="single"/>
        </w:rPr>
        <w:t xml:space="preserve"> Bienes solicitados:</w:t>
      </w:r>
      <w:bookmarkEnd w:id="15"/>
    </w:p>
    <w:p w:rsidR="002A292D" w:rsidRDefault="002A292D" w:rsidP="002A292D">
      <w:pPr>
        <w:rPr>
          <w:rFonts w:ascii="Soberana Sans" w:hAnsi="Soberana Sans"/>
        </w:rPr>
      </w:pPr>
    </w:p>
    <w:p w:rsidR="002A292D" w:rsidRDefault="002A292D" w:rsidP="002A292D">
      <w:pPr>
        <w:jc w:val="both"/>
        <w:rPr>
          <w:rFonts w:ascii="Soberana Sans" w:hAnsi="Soberana Sans"/>
        </w:rPr>
      </w:pPr>
      <w:r w:rsidRPr="001A223F">
        <w:rPr>
          <w:rFonts w:ascii="Soberana Sans" w:hAnsi="Soberana Sans"/>
        </w:rPr>
        <w:t xml:space="preserve">En esta </w:t>
      </w:r>
      <w:r>
        <w:rPr>
          <w:rFonts w:ascii="Soberana Sans" w:hAnsi="Soberana Sans"/>
        </w:rPr>
        <w:t xml:space="preserve">sección, </w:t>
      </w:r>
      <w:r w:rsidRPr="001A223F">
        <w:rPr>
          <w:rFonts w:ascii="Soberana Sans" w:hAnsi="Soberana Sans"/>
        </w:rPr>
        <w:t>el solicitante podrá dar seguimiento a la</w:t>
      </w:r>
      <w:r>
        <w:rPr>
          <w:rFonts w:ascii="Soberana Sans" w:hAnsi="Soberana Sans"/>
        </w:rPr>
        <w:t>s solicitudes de bienes que tenga pendientes de respuesta por parte de la Autoridad SAT, así como presentar los informes relativos al destino final que se le dio a los bienes recibidos con anterioridad.</w:t>
      </w:r>
    </w:p>
    <w:p w:rsidR="002A292D" w:rsidRDefault="002A292D" w:rsidP="002A292D">
      <w:pPr>
        <w:jc w:val="both"/>
        <w:rPr>
          <w:rFonts w:ascii="Soberana Sans" w:hAnsi="Soberana Sans"/>
        </w:rPr>
      </w:pPr>
      <w:r>
        <w:rPr>
          <w:rFonts w:ascii="Soberana Sans" w:hAnsi="Soberana Sans"/>
        </w:rPr>
        <w:t>En la columna “Estatus”</w:t>
      </w:r>
      <w:r w:rsidR="003350C6">
        <w:rPr>
          <w:rFonts w:ascii="Soberana Sans" w:hAnsi="Soberana Sans"/>
        </w:rPr>
        <w:t xml:space="preserve"> se muestra </w:t>
      </w:r>
      <w:r>
        <w:rPr>
          <w:rFonts w:ascii="Soberana Sans" w:hAnsi="Soberana Sans"/>
        </w:rPr>
        <w:t>la respuesta emitida por la Autoridad SAT:</w:t>
      </w:r>
    </w:p>
    <w:p w:rsidR="002A292D" w:rsidRPr="004104F1" w:rsidRDefault="002A292D" w:rsidP="002A292D">
      <w:pPr>
        <w:pStyle w:val="Sinespaciado"/>
        <w:numPr>
          <w:ilvl w:val="0"/>
          <w:numId w:val="25"/>
        </w:numPr>
        <w:rPr>
          <w:rFonts w:ascii="Soberana Sans" w:hAnsi="Soberana Sans"/>
        </w:rPr>
      </w:pPr>
      <w:r w:rsidRPr="004104F1">
        <w:rPr>
          <w:rFonts w:ascii="Soberana Sans" w:hAnsi="Soberana Sans"/>
        </w:rPr>
        <w:t xml:space="preserve">Aceptada. </w:t>
      </w:r>
      <w:r>
        <w:rPr>
          <w:rFonts w:ascii="Soberana Sans" w:hAnsi="Soberana Sans"/>
        </w:rPr>
        <w:t>La respuesta de la Autoridad es favorable para el usuario.</w:t>
      </w:r>
    </w:p>
    <w:p w:rsidR="002A292D" w:rsidRDefault="002A292D" w:rsidP="002A292D">
      <w:pPr>
        <w:pStyle w:val="Sinespaciado"/>
        <w:numPr>
          <w:ilvl w:val="0"/>
          <w:numId w:val="25"/>
        </w:numPr>
        <w:rPr>
          <w:rFonts w:ascii="Soberana Sans" w:hAnsi="Soberana Sans"/>
        </w:rPr>
      </w:pPr>
      <w:r w:rsidRPr="004104F1">
        <w:rPr>
          <w:rFonts w:ascii="Soberana Sans" w:hAnsi="Soberana Sans"/>
        </w:rPr>
        <w:t>Rechazada. L</w:t>
      </w:r>
      <w:r>
        <w:rPr>
          <w:rFonts w:ascii="Soberana Sans" w:hAnsi="Soberana Sans"/>
        </w:rPr>
        <w:t>a solicitud de bienes fue negada por la Autoridad.</w:t>
      </w:r>
    </w:p>
    <w:p w:rsidR="002A292D" w:rsidRDefault="002A292D" w:rsidP="002A292D">
      <w:pPr>
        <w:pStyle w:val="Sinespaciado"/>
        <w:numPr>
          <w:ilvl w:val="0"/>
          <w:numId w:val="25"/>
        </w:numPr>
        <w:rPr>
          <w:rFonts w:ascii="Soberana Sans" w:hAnsi="Soberana Sans"/>
        </w:rPr>
      </w:pPr>
      <w:r>
        <w:rPr>
          <w:rFonts w:ascii="Soberana Sans" w:hAnsi="Soberana Sans"/>
        </w:rPr>
        <w:t>Presentada. En proceso de revisión por parte de la Autoridad.</w:t>
      </w:r>
    </w:p>
    <w:p w:rsidR="002A292D" w:rsidRPr="004104F1" w:rsidRDefault="002A292D" w:rsidP="002A292D">
      <w:pPr>
        <w:pStyle w:val="Sinespaciado"/>
        <w:rPr>
          <w:rFonts w:ascii="Soberana Sans" w:hAnsi="Soberana Sans"/>
        </w:rPr>
      </w:pPr>
    </w:p>
    <w:p w:rsidR="002A292D" w:rsidRPr="001A223F"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0BFBAC72" wp14:editId="51133994">
            <wp:extent cx="5612130" cy="3155315"/>
            <wp:effectExtent l="0" t="0" r="762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155315"/>
                    </a:xfrm>
                    <a:prstGeom prst="rect">
                      <a:avLst/>
                    </a:prstGeom>
                  </pic:spPr>
                </pic:pic>
              </a:graphicData>
            </a:graphic>
          </wp:inline>
        </w:drawing>
      </w:r>
    </w:p>
    <w:p w:rsidR="002A292D" w:rsidRPr="001A223F" w:rsidRDefault="002A292D" w:rsidP="002A292D">
      <w:pPr>
        <w:jc w:val="both"/>
        <w:rPr>
          <w:rFonts w:ascii="Soberana Sans" w:hAnsi="Soberana Sans"/>
        </w:rPr>
      </w:pPr>
      <w:r w:rsidRPr="001A223F">
        <w:rPr>
          <w:rFonts w:ascii="Soberana Sans" w:hAnsi="Soberana Sans"/>
        </w:rPr>
        <w:br w:type="column"/>
      </w:r>
    </w:p>
    <w:p w:rsidR="002A292D" w:rsidRPr="00C51122" w:rsidRDefault="002A292D" w:rsidP="002A292D">
      <w:r w:rsidRPr="00C51122">
        <w:rPr>
          <w:rFonts w:ascii="Soberana Sans" w:hAnsi="Soberana Sans"/>
        </w:rPr>
        <w:t>Adjuntar Informes.</w:t>
      </w:r>
    </w:p>
    <w:p w:rsidR="002A292D" w:rsidRDefault="002A292D" w:rsidP="002A292D">
      <w:pPr>
        <w:jc w:val="both"/>
        <w:rPr>
          <w:rFonts w:ascii="Soberana Sans" w:hAnsi="Soberana Sans"/>
        </w:rPr>
      </w:pPr>
      <w:r w:rsidRPr="001A223F">
        <w:rPr>
          <w:rFonts w:ascii="Soberana Sans" w:hAnsi="Soberana Sans"/>
        </w:rPr>
        <w:t xml:space="preserve">El solicitante </w:t>
      </w:r>
      <w:r>
        <w:rPr>
          <w:rFonts w:ascii="Soberana Sans" w:hAnsi="Soberana Sans"/>
        </w:rPr>
        <w:t>deberá subir al “Sistema</w:t>
      </w:r>
      <w:r w:rsidRPr="001A223F">
        <w:rPr>
          <w:rFonts w:ascii="Soberana Sans" w:hAnsi="Soberana Sans"/>
        </w:rPr>
        <w:t xml:space="preserve"> de asignación y donación de bienes por el SAT”</w:t>
      </w:r>
      <w:r>
        <w:rPr>
          <w:rFonts w:ascii="Soberana Sans" w:hAnsi="Soberana Sans"/>
        </w:rPr>
        <w:t xml:space="preserve"> un </w:t>
      </w:r>
      <w:r w:rsidRPr="001A223F">
        <w:rPr>
          <w:rFonts w:ascii="Soberana Sans" w:hAnsi="Soberana Sans"/>
        </w:rPr>
        <w:t xml:space="preserve">informe </w:t>
      </w:r>
      <w:r>
        <w:rPr>
          <w:rFonts w:ascii="Soberana Sans" w:hAnsi="Soberana Sans"/>
        </w:rPr>
        <w:t>detallando el uso, destino final que le dio a los bienes solicitados. El informe debe de ser presentado en formato .</w:t>
      </w:r>
      <w:proofErr w:type="spellStart"/>
      <w:r>
        <w:rPr>
          <w:rFonts w:ascii="Soberana Sans" w:hAnsi="Soberana Sans"/>
        </w:rPr>
        <w:t>pdf</w:t>
      </w:r>
      <w:proofErr w:type="spellEnd"/>
    </w:p>
    <w:p w:rsidR="002A292D" w:rsidRDefault="002A292D" w:rsidP="002A292D">
      <w:pPr>
        <w:jc w:val="both"/>
        <w:rPr>
          <w:rFonts w:ascii="Soberana Sans" w:hAnsi="Soberana Sans"/>
        </w:rPr>
      </w:pPr>
      <w:r>
        <w:rPr>
          <w:rFonts w:ascii="Soberana Sans" w:hAnsi="Soberana Sans"/>
        </w:rPr>
        <w:t>Para hacerlo, el usuario presionará el botón de “Examinar” situado en la columna “Adjuntar”.  Aparecerá una ventana mediante la cual se seleccionará el documento a subir al sistema. Una vez que se haya subido el documento al sistema, presionar el botón guardar.</w:t>
      </w:r>
    </w:p>
    <w:p w:rsidR="002A292D" w:rsidRDefault="002A292D" w:rsidP="002A292D">
      <w:pPr>
        <w:jc w:val="both"/>
        <w:rPr>
          <w:rFonts w:ascii="Soberana Sans" w:hAnsi="Soberana Sans"/>
        </w:rPr>
      </w:pPr>
      <w:r w:rsidRPr="001A223F">
        <w:rPr>
          <w:rFonts w:ascii="Soberana Sans" w:hAnsi="Soberana Sans"/>
          <w:noProof/>
          <w:lang w:eastAsia="es-MX"/>
        </w:rPr>
        <w:drawing>
          <wp:inline distT="0" distB="0" distL="0" distR="0" wp14:anchorId="6994BB05" wp14:editId="09D79EB0">
            <wp:extent cx="5295667" cy="2977390"/>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97956" cy="2978677"/>
                    </a:xfrm>
                    <a:prstGeom prst="rect">
                      <a:avLst/>
                    </a:prstGeom>
                  </pic:spPr>
                </pic:pic>
              </a:graphicData>
            </a:graphic>
          </wp:inline>
        </w:drawing>
      </w:r>
    </w:p>
    <w:p w:rsidR="002A292D" w:rsidRDefault="002A292D" w:rsidP="002A292D">
      <w:pPr>
        <w:jc w:val="both"/>
        <w:rPr>
          <w:rFonts w:ascii="Soberana Sans" w:hAnsi="Soberana Sans"/>
        </w:rPr>
      </w:pPr>
    </w:p>
    <w:p w:rsidR="002A292D" w:rsidRPr="001A223F" w:rsidRDefault="002A292D" w:rsidP="002A292D">
      <w:pPr>
        <w:jc w:val="both"/>
        <w:rPr>
          <w:rFonts w:ascii="Soberana Sans" w:hAnsi="Soberana Sans"/>
        </w:rPr>
      </w:pPr>
      <w:r>
        <w:rPr>
          <w:rFonts w:ascii="Soberana Sans" w:hAnsi="Soberana Sans"/>
        </w:rPr>
        <w:t>En caso de que la Autoridad, solicite información adicional a la Solictud de Bienes, esta será presentada siguiendo el procedimiento explicado con anterioridad.</w:t>
      </w:r>
    </w:p>
    <w:p w:rsidR="002A292D" w:rsidRPr="001A223F" w:rsidRDefault="002A292D" w:rsidP="002A292D">
      <w:pPr>
        <w:jc w:val="both"/>
        <w:rPr>
          <w:rFonts w:ascii="Soberana Sans" w:hAnsi="Soberana Sans"/>
        </w:rPr>
      </w:pPr>
    </w:p>
    <w:p w:rsidR="002A292D" w:rsidRPr="001A223F" w:rsidRDefault="002A292D" w:rsidP="002A292D">
      <w:pPr>
        <w:jc w:val="both"/>
        <w:rPr>
          <w:rFonts w:ascii="Soberana Sans" w:hAnsi="Soberana Sans"/>
        </w:rPr>
      </w:pPr>
    </w:p>
    <w:p w:rsidR="002A292D" w:rsidRDefault="002A292D" w:rsidP="002A292D">
      <w:pPr>
        <w:jc w:val="both"/>
        <w:rPr>
          <w:rFonts w:ascii="Soberana Sans" w:hAnsi="Soberana Sans"/>
        </w:rPr>
      </w:pPr>
    </w:p>
    <w:p w:rsidR="002A292D" w:rsidRPr="001A223F" w:rsidRDefault="002A292D" w:rsidP="002A292D">
      <w:pPr>
        <w:jc w:val="both"/>
        <w:rPr>
          <w:rFonts w:ascii="Soberana Sans" w:hAnsi="Soberana Sans"/>
        </w:rPr>
      </w:pPr>
    </w:p>
    <w:p w:rsidR="002A292D" w:rsidRDefault="002A292D" w:rsidP="002A292D">
      <w:pPr>
        <w:pStyle w:val="Ttulo1"/>
        <w:jc w:val="both"/>
        <w:rPr>
          <w:szCs w:val="22"/>
        </w:rPr>
      </w:pPr>
    </w:p>
    <w:p w:rsidR="002A292D" w:rsidRPr="00AB7D8C" w:rsidRDefault="00AB7D8C" w:rsidP="002A292D">
      <w:pPr>
        <w:pStyle w:val="Ttulo1"/>
        <w:jc w:val="both"/>
        <w:rPr>
          <w:b/>
          <w:szCs w:val="22"/>
        </w:rPr>
      </w:pPr>
      <w:bookmarkStart w:id="16" w:name="_Toc489004481"/>
      <w:r w:rsidRPr="00AB7D8C">
        <w:rPr>
          <w:b/>
          <w:szCs w:val="22"/>
        </w:rPr>
        <w:t>4. BIENES RECIBIDOS.</w:t>
      </w:r>
      <w:bookmarkEnd w:id="16"/>
    </w:p>
    <w:p w:rsidR="002A292D" w:rsidRDefault="002A292D" w:rsidP="002A292D">
      <w:pPr>
        <w:jc w:val="both"/>
        <w:rPr>
          <w:rFonts w:ascii="Soberana Sans" w:hAnsi="Soberana Sans"/>
        </w:rPr>
      </w:pPr>
    </w:p>
    <w:p w:rsidR="002A292D" w:rsidRDefault="002A292D" w:rsidP="002A292D">
      <w:pPr>
        <w:jc w:val="both"/>
        <w:rPr>
          <w:rFonts w:ascii="Soberana Sans" w:hAnsi="Soberana Sans"/>
        </w:rPr>
      </w:pPr>
      <w:r w:rsidRPr="001A223F">
        <w:rPr>
          <w:rFonts w:ascii="Soberana Sans" w:hAnsi="Soberana Sans"/>
        </w:rPr>
        <w:t>En esta sección el solicitante</w:t>
      </w:r>
      <w:r>
        <w:rPr>
          <w:rFonts w:ascii="Soberana Sans" w:hAnsi="Soberana Sans"/>
        </w:rPr>
        <w:t xml:space="preserve"> podrá consultar la respuesta que ha emitido la Autoridad a las solicitudes de asignación y/o donación que se hayan presentado.</w:t>
      </w:r>
    </w:p>
    <w:p w:rsidR="002A292D" w:rsidRPr="001A223F" w:rsidRDefault="002A292D" w:rsidP="002A292D">
      <w:pPr>
        <w:jc w:val="center"/>
        <w:rPr>
          <w:rFonts w:ascii="Soberana Sans" w:hAnsi="Soberana Sans"/>
        </w:rPr>
      </w:pPr>
      <w:r w:rsidRPr="001A223F">
        <w:rPr>
          <w:rFonts w:ascii="Soberana Sans" w:hAnsi="Soberana Sans"/>
          <w:noProof/>
          <w:lang w:eastAsia="es-MX"/>
        </w:rPr>
        <w:drawing>
          <wp:inline distT="0" distB="0" distL="0" distR="0" wp14:anchorId="088287CC" wp14:editId="12A060B3">
            <wp:extent cx="4883634" cy="22685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04733" cy="2278361"/>
                    </a:xfrm>
                    <a:prstGeom prst="rect">
                      <a:avLst/>
                    </a:prstGeom>
                  </pic:spPr>
                </pic:pic>
              </a:graphicData>
            </a:graphic>
          </wp:inline>
        </w:drawing>
      </w:r>
    </w:p>
    <w:p w:rsidR="002A292D" w:rsidRDefault="002A292D" w:rsidP="002A292D">
      <w:pPr>
        <w:jc w:val="both"/>
        <w:rPr>
          <w:rFonts w:ascii="Soberana Sans" w:hAnsi="Soberana Sans"/>
        </w:rPr>
      </w:pPr>
      <w:r w:rsidRPr="001A223F">
        <w:rPr>
          <w:rFonts w:ascii="Soberana Sans" w:hAnsi="Soberana Sans"/>
        </w:rPr>
        <w:t xml:space="preserve">Al dar clic sobre el icono de </w:t>
      </w:r>
      <w:r w:rsidR="003350C6">
        <w:rPr>
          <w:rFonts w:ascii="Soberana Sans" w:hAnsi="Soberana Sans"/>
        </w:rPr>
        <w:t>.</w:t>
      </w:r>
      <w:proofErr w:type="spellStart"/>
      <w:r w:rsidRPr="001A223F">
        <w:rPr>
          <w:rFonts w:ascii="Soberana Sans" w:hAnsi="Soberana Sans"/>
        </w:rPr>
        <w:t>pdf</w:t>
      </w:r>
      <w:proofErr w:type="spellEnd"/>
      <w:r w:rsidRPr="001A223F">
        <w:rPr>
          <w:rFonts w:ascii="Soberana Sans" w:hAnsi="Soberana Sans"/>
        </w:rPr>
        <w:t xml:space="preserve"> podrá visualizar el oficio de respuesta </w:t>
      </w:r>
      <w:r w:rsidR="003350C6">
        <w:rPr>
          <w:rFonts w:ascii="Soberana Sans" w:hAnsi="Soberana Sans"/>
        </w:rPr>
        <w:t>emitido por la Autoridad correspondiente</w:t>
      </w:r>
    </w:p>
    <w:p w:rsidR="002A292D" w:rsidRPr="002A292D" w:rsidRDefault="002A292D" w:rsidP="00E21BAF">
      <w:pPr>
        <w:jc w:val="center"/>
      </w:pPr>
      <w:r w:rsidRPr="001A223F">
        <w:rPr>
          <w:rFonts w:ascii="Soberana Sans" w:hAnsi="Soberana Sans"/>
          <w:noProof/>
          <w:lang w:eastAsia="es-MX"/>
        </w:rPr>
        <w:drawing>
          <wp:inline distT="0" distB="0" distL="0" distR="0" wp14:anchorId="2DAA605C" wp14:editId="7C3F7F23">
            <wp:extent cx="4814760" cy="2707010"/>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3190" cy="2711750"/>
                    </a:xfrm>
                    <a:prstGeom prst="rect">
                      <a:avLst/>
                    </a:prstGeom>
                  </pic:spPr>
                </pic:pic>
              </a:graphicData>
            </a:graphic>
          </wp:inline>
        </w:drawing>
      </w:r>
    </w:p>
    <w:sectPr w:rsidR="002A292D" w:rsidRPr="002A292D" w:rsidSect="00FD715D">
      <w:headerReference w:type="default" r:id="rId28"/>
      <w:pgSz w:w="12240" w:h="15840"/>
      <w:pgMar w:top="2948" w:right="1701" w:bottom="1418" w:left="1701" w:header="113"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8F9" w:rsidRDefault="002218F9" w:rsidP="002B0392">
      <w:pPr>
        <w:spacing w:after="0" w:line="240" w:lineRule="auto"/>
      </w:pPr>
      <w:r>
        <w:separator/>
      </w:r>
    </w:p>
  </w:endnote>
  <w:endnote w:type="continuationSeparator" w:id="0">
    <w:p w:rsidR="002218F9" w:rsidRDefault="002218F9" w:rsidP="002B0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8F9" w:rsidRDefault="002218F9" w:rsidP="002B0392">
      <w:pPr>
        <w:spacing w:after="0" w:line="240" w:lineRule="auto"/>
      </w:pPr>
      <w:r>
        <w:separator/>
      </w:r>
    </w:p>
  </w:footnote>
  <w:footnote w:type="continuationSeparator" w:id="0">
    <w:p w:rsidR="002218F9" w:rsidRDefault="002218F9" w:rsidP="002B0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F4" w:rsidRDefault="005225F4">
    <w:pPr>
      <w:pStyle w:val="Encabezado"/>
    </w:pPr>
    <w:r w:rsidRPr="005225F4">
      <w:rPr>
        <w:noProof/>
        <w:lang w:eastAsia="es-MX"/>
      </w:rPr>
      <mc:AlternateContent>
        <mc:Choice Requires="wps">
          <w:drawing>
            <wp:anchor distT="0" distB="0" distL="114300" distR="114300" simplePos="0" relativeHeight="251659264" behindDoc="0" locked="0" layoutInCell="1" allowOverlap="1" wp14:anchorId="3814A6B3" wp14:editId="0B4BE1FE">
              <wp:simplePos x="0" y="0"/>
              <wp:positionH relativeFrom="column">
                <wp:posOffset>1865018</wp:posOffset>
              </wp:positionH>
              <wp:positionV relativeFrom="paragraph">
                <wp:posOffset>62881</wp:posOffset>
              </wp:positionV>
              <wp:extent cx="2137340" cy="953668"/>
              <wp:effectExtent l="0" t="0" r="15875" b="18415"/>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340" cy="953668"/>
                      </a:xfrm>
                      <a:prstGeom prst="roundRect">
                        <a:avLst>
                          <a:gd name="adj" fmla="val 16667"/>
                        </a:avLst>
                      </a:prstGeom>
                      <a:solidFill>
                        <a:srgbClr val="FFFFFF"/>
                      </a:solidFill>
                      <a:ln w="9525">
                        <a:solidFill>
                          <a:srgbClr val="000000"/>
                        </a:solidFill>
                        <a:round/>
                        <a:headEnd/>
                        <a:tailEnd/>
                      </a:ln>
                    </wps:spPr>
                    <wps:txbx>
                      <w:txbxContent>
                        <w:p w:rsidR="005225F4" w:rsidRPr="005225F4" w:rsidRDefault="005225F4" w:rsidP="005225F4">
                          <w:pPr>
                            <w:jc w:val="center"/>
                            <w:rPr>
                              <w:rFonts w:ascii="Soberana Sans" w:hAnsi="Soberana Sans" w:cs="Arial"/>
                            </w:rPr>
                          </w:pPr>
                          <w:r w:rsidRPr="005225F4">
                            <w:rPr>
                              <w:rFonts w:ascii="Soberana Sans" w:hAnsi="Soberana Sans" w:cs="Arial"/>
                            </w:rPr>
                            <w:t>Guía de usuario para la asignación, donación de bienes no transferibles al SAE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4A6B3" id="AutoShape 1" o:spid="_x0000_s1027" style="position:absolute;margin-left:146.85pt;margin-top:4.95pt;width:168.3pt;height:7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">
              <v:textbox>
                <w:txbxContent>
                  <w:p w:rsidR="005225F4" w:rsidRPr="005225F4" w:rsidRDefault="005225F4" w:rsidP="005225F4">
                    <w:pPr>
                      <w:jc w:val="center"/>
                      <w:rPr>
                        <w:rFonts w:ascii="Soberana Sans" w:hAnsi="Soberana Sans" w:cs="Arial"/>
                      </w:rPr>
                    </w:pPr>
                    <w:r w:rsidRPr="005225F4">
                      <w:rPr>
                        <w:rFonts w:ascii="Soberana Sans" w:hAnsi="Soberana Sans" w:cs="Arial"/>
                      </w:rPr>
                      <w:t>Guía de usuario para la asignación, donación de bienes no transferibles al SAE</w:t>
                    </w:r>
                  </w:p>
                </w:txbxContent>
              </v:textbox>
            </v:roundrect>
          </w:pict>
        </mc:Fallback>
      </mc:AlternateContent>
    </w:r>
    <w:r w:rsidRPr="005225F4">
      <w:rPr>
        <w:noProof/>
        <w:lang w:eastAsia="es-MX"/>
      </w:rPr>
      <mc:AlternateContent>
        <mc:Choice Requires="wps">
          <w:drawing>
            <wp:anchor distT="0" distB="0" distL="114300" distR="114300" simplePos="0" relativeHeight="251660288" behindDoc="0" locked="0" layoutInCell="1" allowOverlap="1" wp14:anchorId="4B03177A" wp14:editId="50A88EB1">
              <wp:simplePos x="0" y="0"/>
              <wp:positionH relativeFrom="column">
                <wp:posOffset>1270</wp:posOffset>
              </wp:positionH>
              <wp:positionV relativeFrom="paragraph">
                <wp:posOffset>1106170</wp:posOffset>
              </wp:positionV>
              <wp:extent cx="4056380" cy="610235"/>
              <wp:effectExtent l="6985" t="10160" r="13335" b="8255"/>
              <wp:wrapNone/>
              <wp:docPr id="2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6380" cy="610235"/>
                      </a:xfrm>
                      <a:prstGeom prst="roundRect">
                        <a:avLst>
                          <a:gd name="adj" fmla="val 16667"/>
                        </a:avLst>
                      </a:prstGeom>
                      <a:solidFill>
                        <a:srgbClr val="FFFFFF"/>
                      </a:solidFill>
                      <a:ln w="9525">
                        <a:solidFill>
                          <a:srgbClr val="000000"/>
                        </a:solidFill>
                        <a:round/>
                        <a:headEnd/>
                        <a:tailEnd/>
                      </a:ln>
                    </wps:spPr>
                    <wps:txbx>
                      <w:txbxContent>
                        <w:p w:rsidR="005225F4" w:rsidRPr="005225F4" w:rsidRDefault="005225F4" w:rsidP="005225F4">
                          <w:pPr>
                            <w:jc w:val="center"/>
                            <w:rPr>
                              <w:rFonts w:ascii="Soberana Sans" w:hAnsi="Soberana Sans" w:cs="Arial"/>
                              <w:b/>
                              <w:sz w:val="28"/>
                            </w:rPr>
                          </w:pPr>
                          <w:r w:rsidRPr="005225F4">
                            <w:rPr>
                              <w:rFonts w:ascii="Soberana Sans" w:hAnsi="Soberana Sans" w:cs="Arial"/>
                              <w:b/>
                              <w:sz w:val="28"/>
                            </w:rPr>
                            <w:t>Administración Central de Destino de 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3177A" id="AutoShape 2" o:spid="_x0000_s1028" style="position:absolute;margin-left:.1pt;margin-top:87.1pt;width:319.4pt;height:4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">
              <v:textbox>
                <w:txbxContent>
                  <w:p w:rsidR="005225F4" w:rsidRPr="005225F4" w:rsidRDefault="005225F4" w:rsidP="005225F4">
                    <w:pPr>
                      <w:jc w:val="center"/>
                      <w:rPr>
                        <w:rFonts w:ascii="Soberana Sans" w:hAnsi="Soberana Sans" w:cs="Arial"/>
                        <w:b/>
                        <w:sz w:val="28"/>
                      </w:rPr>
                    </w:pPr>
                    <w:r w:rsidRPr="005225F4">
                      <w:rPr>
                        <w:rFonts w:ascii="Soberana Sans" w:hAnsi="Soberana Sans" w:cs="Arial"/>
                        <w:b/>
                        <w:sz w:val="28"/>
                      </w:rPr>
                      <w:t>Administración Central de Destino de Bienes</w:t>
                    </w:r>
                  </w:p>
                </w:txbxContent>
              </v:textbox>
            </v:roundrect>
          </w:pict>
        </mc:Fallback>
      </mc:AlternateContent>
    </w:r>
    <w:r w:rsidRPr="005225F4">
      <w:rPr>
        <w:noProof/>
        <w:lang w:eastAsia="es-MX"/>
      </w:rPr>
      <mc:AlternateContent>
        <mc:Choice Requires="wps">
          <w:drawing>
            <wp:anchor distT="0" distB="0" distL="114300" distR="114300" simplePos="0" relativeHeight="251661312" behindDoc="0" locked="0" layoutInCell="1" allowOverlap="1" wp14:anchorId="0979E17C" wp14:editId="23CC04ED">
              <wp:simplePos x="0" y="0"/>
              <wp:positionH relativeFrom="column">
                <wp:posOffset>4170680</wp:posOffset>
              </wp:positionH>
              <wp:positionV relativeFrom="paragraph">
                <wp:posOffset>949325</wp:posOffset>
              </wp:positionV>
              <wp:extent cx="2125980" cy="827405"/>
              <wp:effectExtent l="13970" t="12700" r="12700" b="7620"/>
              <wp:wrapNone/>
              <wp:docPr id="2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827405"/>
                      </a:xfrm>
                      <a:prstGeom prst="roundRect">
                        <a:avLst>
                          <a:gd name="adj" fmla="val 16667"/>
                        </a:avLst>
                      </a:prstGeom>
                      <a:solidFill>
                        <a:srgbClr val="FFFFFF"/>
                      </a:solidFill>
                      <a:ln w="9525">
                        <a:solidFill>
                          <a:srgbClr val="000000"/>
                        </a:solidFill>
                        <a:round/>
                        <a:headEnd/>
                        <a:tailEnd/>
                      </a:ln>
                    </wps:spPr>
                    <wps:txbx>
                      <w:txbxContent>
                        <w:p w:rsidR="005225F4" w:rsidRPr="005225F4" w:rsidRDefault="005225F4" w:rsidP="005225F4">
                          <w:pPr>
                            <w:rPr>
                              <w:rFonts w:ascii="Soberana Sans" w:hAnsi="Soberana Sans" w:cs="Arial"/>
                              <w:sz w:val="18"/>
                            </w:rPr>
                          </w:pPr>
                          <w:r w:rsidRPr="005225F4">
                            <w:rPr>
                              <w:rFonts w:ascii="Soberana Sans" w:hAnsi="Soberana Sans" w:cs="Arial"/>
                              <w:sz w:val="18"/>
                            </w:rPr>
                            <w:t xml:space="preserve">Fecha de elaboración     No. </w:t>
                          </w:r>
                          <w:r w:rsidR="0000438C" w:rsidRPr="005225F4">
                            <w:rPr>
                              <w:rFonts w:ascii="Soberana Sans" w:hAnsi="Soberana Sans" w:cs="Arial"/>
                              <w:sz w:val="18"/>
                            </w:rPr>
                            <w:t>Página</w:t>
                          </w:r>
                          <w:r w:rsidRPr="005225F4">
                            <w:rPr>
                              <w:rFonts w:ascii="Soberana Sans" w:hAnsi="Soberana Sans" w:cs="Arial"/>
                              <w:sz w:val="18"/>
                            </w:rPr>
                            <w:br/>
                            <w:t xml:space="preserve">   Mes              Año       </w:t>
                          </w:r>
                          <w:r w:rsidRPr="005225F4">
                            <w:rPr>
                              <w:rFonts w:ascii="Soberana Sans" w:hAnsi="Soberana Sans" w:cs="Arial"/>
                              <w:sz w:val="18"/>
                            </w:rPr>
                            <w:br/>
                            <w:t xml:space="preserve"> </w:t>
                          </w:r>
                          <w:r w:rsidRPr="005225F4">
                            <w:rPr>
                              <w:rFonts w:ascii="Soberana Sans" w:hAnsi="Soberana Sans" w:cs="Arial"/>
                              <w:sz w:val="18"/>
                            </w:rPr>
                            <w:tab/>
                          </w:r>
                          <w:r w:rsidRPr="005225F4">
                            <w:rPr>
                              <w:rFonts w:ascii="Soberana Sans" w:hAnsi="Soberana Sans" w:cs="Arial"/>
                              <w:sz w:val="18"/>
                            </w:rPr>
                            <w:tab/>
                          </w:r>
                          <w:r w:rsidRPr="005225F4">
                            <w:rPr>
                              <w:rFonts w:ascii="Soberana Sans" w:hAnsi="Soberana Sans" w:cs="Arial"/>
                              <w:sz w:val="18"/>
                            </w:rPr>
                            <w:tab/>
                            <w:t xml:space="preserve">      </w:t>
                          </w:r>
                          <w:r w:rsidRPr="005225F4">
                            <w:rPr>
                              <w:rFonts w:ascii="Soberana Sans" w:hAnsi="Soberana Sans" w:cs="Arial"/>
                              <w:sz w:val="18"/>
                            </w:rPr>
                            <w:fldChar w:fldCharType="begin"/>
                          </w:r>
                          <w:r w:rsidRPr="005225F4">
                            <w:rPr>
                              <w:rFonts w:ascii="Soberana Sans" w:hAnsi="Soberana Sans" w:cs="Arial"/>
                              <w:sz w:val="18"/>
                            </w:rPr>
                            <w:instrText>PAGE   \* MERGEFORMAT</w:instrText>
                          </w:r>
                          <w:r w:rsidRPr="005225F4">
                            <w:rPr>
                              <w:rFonts w:ascii="Soberana Sans" w:hAnsi="Soberana Sans" w:cs="Arial"/>
                              <w:sz w:val="18"/>
                            </w:rPr>
                            <w:fldChar w:fldCharType="separate"/>
                          </w:r>
                          <w:r w:rsidR="004D5D3C">
                            <w:rPr>
                              <w:rFonts w:ascii="Soberana Sans" w:hAnsi="Soberana Sans" w:cs="Arial"/>
                              <w:noProof/>
                              <w:sz w:val="18"/>
                            </w:rPr>
                            <w:t>19</w:t>
                          </w:r>
                          <w:r w:rsidRPr="005225F4">
                            <w:rPr>
                              <w:rFonts w:ascii="Soberana Sans" w:hAnsi="Soberana Sans" w:cs="Arial"/>
                              <w:sz w:val="18"/>
                            </w:rPr>
                            <w:fldChar w:fldCharType="end"/>
                          </w:r>
                          <w:r w:rsidRPr="005225F4">
                            <w:rPr>
                              <w:rFonts w:ascii="Soberana Sans" w:hAnsi="Soberana Sans" w:cs="Arial"/>
                              <w:sz w:val="18"/>
                            </w:rPr>
                            <w:br/>
                            <w:t xml:space="preserve">    07               2017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79E17C" id="AutoShape 3" o:spid="_x0000_s1029" style="position:absolute;margin-left:328.4pt;margin-top:74.75pt;width:167.4pt;height:6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">
              <v:textbox>
                <w:txbxContent>
                  <w:p w:rsidR="005225F4" w:rsidRPr="005225F4" w:rsidRDefault="005225F4" w:rsidP="005225F4">
                    <w:pPr>
                      <w:rPr>
                        <w:rFonts w:ascii="Soberana Sans" w:hAnsi="Soberana Sans" w:cs="Arial"/>
                        <w:sz w:val="18"/>
                      </w:rPr>
                    </w:pPr>
                    <w:r w:rsidRPr="005225F4">
                      <w:rPr>
                        <w:rFonts w:ascii="Soberana Sans" w:hAnsi="Soberana Sans" w:cs="Arial"/>
                        <w:sz w:val="18"/>
                      </w:rPr>
                      <w:t xml:space="preserve">Fecha de elaboración     No. </w:t>
                    </w:r>
                    <w:r w:rsidR="0000438C" w:rsidRPr="005225F4">
                      <w:rPr>
                        <w:rFonts w:ascii="Soberana Sans" w:hAnsi="Soberana Sans" w:cs="Arial"/>
                        <w:sz w:val="18"/>
                      </w:rPr>
                      <w:t>Página</w:t>
                    </w:r>
                    <w:r w:rsidRPr="005225F4">
                      <w:rPr>
                        <w:rFonts w:ascii="Soberana Sans" w:hAnsi="Soberana Sans" w:cs="Arial"/>
                        <w:sz w:val="18"/>
                      </w:rPr>
                      <w:br/>
                      <w:t xml:space="preserve">   Mes              Año       </w:t>
                    </w:r>
                    <w:r w:rsidRPr="005225F4">
                      <w:rPr>
                        <w:rFonts w:ascii="Soberana Sans" w:hAnsi="Soberana Sans" w:cs="Arial"/>
                        <w:sz w:val="18"/>
                      </w:rPr>
                      <w:br/>
                      <w:t xml:space="preserve"> </w:t>
                    </w:r>
                    <w:r w:rsidRPr="005225F4">
                      <w:rPr>
                        <w:rFonts w:ascii="Soberana Sans" w:hAnsi="Soberana Sans" w:cs="Arial"/>
                        <w:sz w:val="18"/>
                      </w:rPr>
                      <w:tab/>
                    </w:r>
                    <w:r w:rsidRPr="005225F4">
                      <w:rPr>
                        <w:rFonts w:ascii="Soberana Sans" w:hAnsi="Soberana Sans" w:cs="Arial"/>
                        <w:sz w:val="18"/>
                      </w:rPr>
                      <w:tab/>
                    </w:r>
                    <w:r w:rsidRPr="005225F4">
                      <w:rPr>
                        <w:rFonts w:ascii="Soberana Sans" w:hAnsi="Soberana Sans" w:cs="Arial"/>
                        <w:sz w:val="18"/>
                      </w:rPr>
                      <w:tab/>
                      <w:t xml:space="preserve">      </w:t>
                    </w:r>
                    <w:r w:rsidRPr="005225F4">
                      <w:rPr>
                        <w:rFonts w:ascii="Soberana Sans" w:hAnsi="Soberana Sans" w:cs="Arial"/>
                        <w:sz w:val="18"/>
                      </w:rPr>
                      <w:fldChar w:fldCharType="begin"/>
                    </w:r>
                    <w:r w:rsidRPr="005225F4">
                      <w:rPr>
                        <w:rFonts w:ascii="Soberana Sans" w:hAnsi="Soberana Sans" w:cs="Arial"/>
                        <w:sz w:val="18"/>
                      </w:rPr>
                      <w:instrText>PAGE   \* MERGEFORMAT</w:instrText>
                    </w:r>
                    <w:r w:rsidRPr="005225F4">
                      <w:rPr>
                        <w:rFonts w:ascii="Soberana Sans" w:hAnsi="Soberana Sans" w:cs="Arial"/>
                        <w:sz w:val="18"/>
                      </w:rPr>
                      <w:fldChar w:fldCharType="separate"/>
                    </w:r>
                    <w:r w:rsidR="004D5D3C">
                      <w:rPr>
                        <w:rFonts w:ascii="Soberana Sans" w:hAnsi="Soberana Sans" w:cs="Arial"/>
                        <w:noProof/>
                        <w:sz w:val="18"/>
                      </w:rPr>
                      <w:t>19</w:t>
                    </w:r>
                    <w:r w:rsidRPr="005225F4">
                      <w:rPr>
                        <w:rFonts w:ascii="Soberana Sans" w:hAnsi="Soberana Sans" w:cs="Arial"/>
                        <w:sz w:val="18"/>
                      </w:rPr>
                      <w:fldChar w:fldCharType="end"/>
                    </w:r>
                    <w:r w:rsidRPr="005225F4">
                      <w:rPr>
                        <w:rFonts w:ascii="Soberana Sans" w:hAnsi="Soberana Sans" w:cs="Arial"/>
                        <w:sz w:val="18"/>
                      </w:rPr>
                      <w:br/>
                      <w:t xml:space="preserve">    07               2017</w:t>
                    </w:r>
                  </w:p>
                </w:txbxContent>
              </v:textbox>
            </v:roundrect>
          </w:pict>
        </mc:Fallback>
      </mc:AlternateContent>
    </w:r>
    <w:r w:rsidRPr="005225F4">
      <w:rPr>
        <w:noProof/>
        <w:lang w:eastAsia="es-MX"/>
      </w:rPr>
      <mc:AlternateContent>
        <mc:Choice Requires="wps">
          <w:drawing>
            <wp:anchor distT="0" distB="0" distL="114300" distR="114300" simplePos="0" relativeHeight="251662336" behindDoc="0" locked="0" layoutInCell="1" allowOverlap="1" wp14:anchorId="5BDF81F5" wp14:editId="28898599">
              <wp:simplePos x="0" y="0"/>
              <wp:positionH relativeFrom="column">
                <wp:posOffset>4165600</wp:posOffset>
              </wp:positionH>
              <wp:positionV relativeFrom="paragraph">
                <wp:posOffset>69215</wp:posOffset>
              </wp:positionV>
              <wp:extent cx="2125980" cy="827405"/>
              <wp:effectExtent l="8890" t="10795" r="8255" b="952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827405"/>
                      </a:xfrm>
                      <a:prstGeom prst="roundRect">
                        <a:avLst>
                          <a:gd name="adj" fmla="val 16667"/>
                        </a:avLst>
                      </a:prstGeom>
                      <a:solidFill>
                        <a:srgbClr val="FFFFFF"/>
                      </a:solidFill>
                      <a:ln w="9525">
                        <a:solidFill>
                          <a:srgbClr val="000000"/>
                        </a:solidFill>
                        <a:round/>
                        <a:headEnd/>
                        <a:tailEnd/>
                      </a:ln>
                    </wps:spPr>
                    <wps:txbx>
                      <w:txbxContent>
                        <w:p w:rsidR="005225F4" w:rsidRPr="005225F4" w:rsidRDefault="005225F4" w:rsidP="005225F4">
                          <w:pPr>
                            <w:jc w:val="center"/>
                            <w:rPr>
                              <w:rFonts w:ascii="Soberana Sans" w:hAnsi="Soberana Sans"/>
                              <w:b/>
                            </w:rPr>
                          </w:pPr>
                          <w:r w:rsidRPr="005225F4">
                            <w:rPr>
                              <w:rFonts w:ascii="Soberana Sans" w:hAnsi="Soberana Sans"/>
                              <w:b/>
                            </w:rPr>
                            <w:t>ADMINISTRACIÓN GENERAL DE RECURSOS Y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DF81F5" id="AutoShape 4" o:spid="_x0000_s1030" style="position:absolute;margin-left:328pt;margin-top:5.45pt;width:167.4pt;height:6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">
              <v:textbox>
                <w:txbxContent>
                  <w:p w:rsidR="005225F4" w:rsidRPr="005225F4" w:rsidRDefault="005225F4" w:rsidP="005225F4">
                    <w:pPr>
                      <w:jc w:val="center"/>
                      <w:rPr>
                        <w:rFonts w:ascii="Soberana Sans" w:hAnsi="Soberana Sans"/>
                        <w:b/>
                      </w:rPr>
                    </w:pPr>
                    <w:r w:rsidRPr="005225F4">
                      <w:rPr>
                        <w:rFonts w:ascii="Soberana Sans" w:hAnsi="Soberana Sans"/>
                        <w:b/>
                      </w:rPr>
                      <w:t>ADMINISTRACIÓN GENERAL DE RECURSOS Y SERVICIOS</w:t>
                    </w:r>
                  </w:p>
                </w:txbxContent>
              </v:textbox>
            </v:roundrect>
          </w:pict>
        </mc:Fallback>
      </mc:AlternateContent>
    </w:r>
    <w:r w:rsidRPr="005225F4">
      <w:rPr>
        <w:noProof/>
        <w:lang w:eastAsia="es-MX"/>
      </w:rPr>
      <w:drawing>
        <wp:anchor distT="0" distB="0" distL="114300" distR="114300" simplePos="0" relativeHeight="251663360" behindDoc="1" locked="0" layoutInCell="1" allowOverlap="1" wp14:anchorId="592D62CE" wp14:editId="3D347119">
          <wp:simplePos x="0" y="0"/>
          <wp:positionH relativeFrom="column">
            <wp:posOffset>0</wp:posOffset>
          </wp:positionH>
          <wp:positionV relativeFrom="paragraph">
            <wp:posOffset>-635</wp:posOffset>
          </wp:positionV>
          <wp:extent cx="1507811" cy="805543"/>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7811" cy="805543"/>
                  </a:xfrm>
                  <a:prstGeom prst="rect">
                    <a:avLst/>
                  </a:prstGeom>
                </pic:spPr>
              </pic:pic>
            </a:graphicData>
          </a:graphic>
        </wp:anchor>
      </w:drawing>
    </w:r>
    <w:r w:rsidRPr="005225F4">
      <w:rPr>
        <w:noProof/>
        <w:lang w:eastAsia="es-MX"/>
      </w:rPr>
      <mc:AlternateContent>
        <mc:Choice Requires="wps">
          <w:drawing>
            <wp:anchor distT="0" distB="0" distL="114300" distR="114300" simplePos="0" relativeHeight="251664384" behindDoc="0" locked="0" layoutInCell="1" allowOverlap="1" wp14:anchorId="78B21F50" wp14:editId="6468334D">
              <wp:simplePos x="0" y="0"/>
              <wp:positionH relativeFrom="column">
                <wp:posOffset>4177665</wp:posOffset>
              </wp:positionH>
              <wp:positionV relativeFrom="paragraph">
                <wp:posOffset>1198880</wp:posOffset>
              </wp:positionV>
              <wp:extent cx="2118995" cy="0"/>
              <wp:effectExtent l="11430" t="8890" r="12700" b="10160"/>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734A7F" id="_x0000_t32" coordsize="21600,21600" o:spt="32" o:oned="t" path="m,l21600,21600e" filled="f">
              <v:path arrowok="t" fillok="f" o:connecttype="none"/>
              <o:lock v:ext="edit" shapetype="t"/>
            </v:shapetype>
            <v:shape id="AutoShape 5" o:spid="_x0000_s1026" type="#_x0000_t32" style="position:absolute;margin-left:328.95pt;margin-top:94.4pt;width:166.8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I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XRzM9n0DaHsFLujO+QnuSrflb0u0VSlS2RDQ/Bb2cNuYnPiN6l+IvVUGU/fFEMYgjg&#10;h2GdatN7SBgDOoWdnG874SeHKHxMk2SxXM4woq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"/>
          </w:pict>
        </mc:Fallback>
      </mc:AlternateContent>
    </w:r>
    <w:r w:rsidRPr="005225F4">
      <w:rPr>
        <w:noProof/>
        <w:lang w:eastAsia="es-MX"/>
      </w:rPr>
      <mc:AlternateContent>
        <mc:Choice Requires="wps">
          <w:drawing>
            <wp:anchor distT="0" distB="0" distL="114300" distR="114300" simplePos="0" relativeHeight="251665408" behindDoc="0" locked="0" layoutInCell="1" allowOverlap="1" wp14:anchorId="644D66EB" wp14:editId="08723DA2">
              <wp:simplePos x="0" y="0"/>
              <wp:positionH relativeFrom="column">
                <wp:posOffset>5488940</wp:posOffset>
              </wp:positionH>
              <wp:positionV relativeFrom="paragraph">
                <wp:posOffset>935355</wp:posOffset>
              </wp:positionV>
              <wp:extent cx="6350" cy="834390"/>
              <wp:effectExtent l="8255" t="5715" r="13970" b="7620"/>
              <wp:wrapNone/>
              <wp:docPr id="2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834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2370E" id="AutoShape 6" o:spid="_x0000_s1026" type="#_x0000_t32" style="position:absolute;margin-left:432.2pt;margin-top:73.65pt;width:.5pt;height:65.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2wKg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"/>
          </w:pict>
        </mc:Fallback>
      </mc:AlternateContent>
    </w:r>
    <w:r w:rsidRPr="005225F4">
      <w:rPr>
        <w:noProof/>
        <w:lang w:eastAsia="es-MX"/>
      </w:rPr>
      <mc:AlternateContent>
        <mc:Choice Requires="wps">
          <w:drawing>
            <wp:anchor distT="0" distB="0" distL="114300" distR="114300" simplePos="0" relativeHeight="251666432" behindDoc="0" locked="0" layoutInCell="1" allowOverlap="1" wp14:anchorId="736FDBE1" wp14:editId="255339FB">
              <wp:simplePos x="0" y="0"/>
              <wp:positionH relativeFrom="column">
                <wp:posOffset>4820285</wp:posOffset>
              </wp:positionH>
              <wp:positionV relativeFrom="paragraph">
                <wp:posOffset>1218565</wp:posOffset>
              </wp:positionV>
              <wp:extent cx="0" cy="559435"/>
              <wp:effectExtent l="6350" t="13970" r="12700" b="762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9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F01977" id="AutoShape 8" o:spid="_x0000_s1026" type="#_x0000_t32" style="position:absolute;margin-left:379.55pt;margin-top:95.95pt;width:0;height:4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"/>
          </w:pict>
        </mc:Fallback>
      </mc:AlternateContent>
    </w:r>
    <w:r w:rsidRPr="005225F4">
      <w:rPr>
        <w:noProof/>
        <w:lang w:eastAsia="es-MX"/>
      </w:rPr>
      <mc:AlternateContent>
        <mc:Choice Requires="wps">
          <w:drawing>
            <wp:anchor distT="0" distB="0" distL="114300" distR="114300" simplePos="0" relativeHeight="251667456" behindDoc="0" locked="0" layoutInCell="1" allowOverlap="1" wp14:anchorId="3CD65DC1" wp14:editId="06D78704">
              <wp:simplePos x="0" y="0"/>
              <wp:positionH relativeFrom="column">
                <wp:posOffset>4177665</wp:posOffset>
              </wp:positionH>
              <wp:positionV relativeFrom="paragraph">
                <wp:posOffset>1475105</wp:posOffset>
              </wp:positionV>
              <wp:extent cx="1311275" cy="0"/>
              <wp:effectExtent l="11430" t="8890" r="10795" b="1016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4C8E5" id="AutoShape 9" o:spid="_x0000_s1026" type="#_x0000_t32" style="position:absolute;margin-left:328.95pt;margin-top:116.15pt;width:103.2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dYD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75156"/>
    <w:multiLevelType w:val="hybridMultilevel"/>
    <w:tmpl w:val="53B25084"/>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1" w15:restartNumberingAfterBreak="0">
    <w:nsid w:val="03FE4EC9"/>
    <w:multiLevelType w:val="hybridMultilevel"/>
    <w:tmpl w:val="5A667E0A"/>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CB067F"/>
    <w:multiLevelType w:val="hybridMultilevel"/>
    <w:tmpl w:val="86281C28"/>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3C2254"/>
    <w:multiLevelType w:val="hybridMultilevel"/>
    <w:tmpl w:val="F17A766E"/>
    <w:lvl w:ilvl="0" w:tplc="9C4C89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2F4702"/>
    <w:multiLevelType w:val="hybridMultilevel"/>
    <w:tmpl w:val="C3062F4E"/>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E62FD"/>
    <w:multiLevelType w:val="hybridMultilevel"/>
    <w:tmpl w:val="F4526F02"/>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664609"/>
    <w:multiLevelType w:val="hybridMultilevel"/>
    <w:tmpl w:val="212A8FA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2BE942B9"/>
    <w:multiLevelType w:val="hybridMultilevel"/>
    <w:tmpl w:val="86281C28"/>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E427A7"/>
    <w:multiLevelType w:val="hybridMultilevel"/>
    <w:tmpl w:val="BE1A7A58"/>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EC40E8"/>
    <w:multiLevelType w:val="hybridMultilevel"/>
    <w:tmpl w:val="72465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9665DA"/>
    <w:multiLevelType w:val="hybridMultilevel"/>
    <w:tmpl w:val="95F0A4B6"/>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84853A1"/>
    <w:multiLevelType w:val="hybridMultilevel"/>
    <w:tmpl w:val="BB507A7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395D6DE4"/>
    <w:multiLevelType w:val="hybridMultilevel"/>
    <w:tmpl w:val="C6261492"/>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985512F"/>
    <w:multiLevelType w:val="hybridMultilevel"/>
    <w:tmpl w:val="8F8A1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9861C4E"/>
    <w:multiLevelType w:val="hybridMultilevel"/>
    <w:tmpl w:val="1A4E6D64"/>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1147E2"/>
    <w:multiLevelType w:val="hybridMultilevel"/>
    <w:tmpl w:val="E3386F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56D61F73"/>
    <w:multiLevelType w:val="hybridMultilevel"/>
    <w:tmpl w:val="E3386FD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15:restartNumberingAfterBreak="0">
    <w:nsid w:val="5B830C1B"/>
    <w:multiLevelType w:val="hybridMultilevel"/>
    <w:tmpl w:val="E9BEB3D8"/>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1677B78"/>
    <w:multiLevelType w:val="hybridMultilevel"/>
    <w:tmpl w:val="1200F0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40A15D3"/>
    <w:multiLevelType w:val="multilevel"/>
    <w:tmpl w:val="F36C051A"/>
    <w:lvl w:ilvl="0">
      <w:start w:val="1"/>
      <w:numFmt w:val="decimal"/>
      <w:lvlText w:val="%1."/>
      <w:lvlJc w:val="left"/>
      <w:pPr>
        <w:ind w:left="360" w:hanging="360"/>
      </w:pPr>
      <w:rPr>
        <w:rFonts w:hint="default"/>
      </w:rPr>
    </w:lvl>
    <w:lvl w:ilvl="1">
      <w:start w:val="4"/>
      <w:numFmt w:val="decimal"/>
      <w:isLgl/>
      <w:lvlText w:val="%1.%2."/>
      <w:lvlJc w:val="left"/>
      <w:pPr>
        <w:ind w:left="420" w:hanging="420"/>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20" w15:restartNumberingAfterBreak="0">
    <w:nsid w:val="6469611B"/>
    <w:multiLevelType w:val="hybridMultilevel"/>
    <w:tmpl w:val="116CD4F4"/>
    <w:lvl w:ilvl="0" w:tplc="080A0001">
      <w:start w:val="1"/>
      <w:numFmt w:val="bullet"/>
      <w:lvlText w:val=""/>
      <w:lvlJc w:val="left"/>
      <w:pPr>
        <w:ind w:left="360" w:hanging="360"/>
      </w:pPr>
      <w:rPr>
        <w:rFonts w:ascii="Symbol" w:hAnsi="Symbol"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15:restartNumberingAfterBreak="0">
    <w:nsid w:val="67724DD8"/>
    <w:multiLevelType w:val="hybridMultilevel"/>
    <w:tmpl w:val="22E28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D2B6671"/>
    <w:multiLevelType w:val="hybridMultilevel"/>
    <w:tmpl w:val="5D363CD6"/>
    <w:lvl w:ilvl="0" w:tplc="5142BEA2">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1953DD"/>
    <w:multiLevelType w:val="hybridMultilevel"/>
    <w:tmpl w:val="368013C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7FB8160B"/>
    <w:multiLevelType w:val="hybridMultilevel"/>
    <w:tmpl w:val="B0948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0"/>
  </w:num>
  <w:num w:numId="4">
    <w:abstractNumId w:val="3"/>
  </w:num>
  <w:num w:numId="5">
    <w:abstractNumId w:val="19"/>
  </w:num>
  <w:num w:numId="6">
    <w:abstractNumId w:val="20"/>
  </w:num>
  <w:num w:numId="7">
    <w:abstractNumId w:val="24"/>
  </w:num>
  <w:num w:numId="8">
    <w:abstractNumId w:val="8"/>
  </w:num>
  <w:num w:numId="9">
    <w:abstractNumId w:val="11"/>
  </w:num>
  <w:num w:numId="10">
    <w:abstractNumId w:val="23"/>
  </w:num>
  <w:num w:numId="11">
    <w:abstractNumId w:val="16"/>
  </w:num>
  <w:num w:numId="12">
    <w:abstractNumId w:val="17"/>
  </w:num>
  <w:num w:numId="13">
    <w:abstractNumId w:val="4"/>
  </w:num>
  <w:num w:numId="14">
    <w:abstractNumId w:val="14"/>
  </w:num>
  <w:num w:numId="15">
    <w:abstractNumId w:val="5"/>
  </w:num>
  <w:num w:numId="16">
    <w:abstractNumId w:val="1"/>
  </w:num>
  <w:num w:numId="17">
    <w:abstractNumId w:val="2"/>
  </w:num>
  <w:num w:numId="18">
    <w:abstractNumId w:val="12"/>
  </w:num>
  <w:num w:numId="19">
    <w:abstractNumId w:val="10"/>
  </w:num>
  <w:num w:numId="20">
    <w:abstractNumId w:val="22"/>
  </w:num>
  <w:num w:numId="21">
    <w:abstractNumId w:val="15"/>
  </w:num>
  <w:num w:numId="22">
    <w:abstractNumId w:val="7"/>
  </w:num>
  <w:num w:numId="23">
    <w:abstractNumId w:val="9"/>
  </w:num>
  <w:num w:numId="24">
    <w:abstractNumId w:val="2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D26"/>
    <w:rsid w:val="0000438C"/>
    <w:rsid w:val="00012254"/>
    <w:rsid w:val="00013A90"/>
    <w:rsid w:val="000665E5"/>
    <w:rsid w:val="000A23FA"/>
    <w:rsid w:val="000C17BF"/>
    <w:rsid w:val="00166B02"/>
    <w:rsid w:val="00183CBF"/>
    <w:rsid w:val="001A223F"/>
    <w:rsid w:val="00210694"/>
    <w:rsid w:val="002218F9"/>
    <w:rsid w:val="00244122"/>
    <w:rsid w:val="0026035A"/>
    <w:rsid w:val="002A292D"/>
    <w:rsid w:val="002A61DD"/>
    <w:rsid w:val="002B0392"/>
    <w:rsid w:val="002C59F6"/>
    <w:rsid w:val="00303A42"/>
    <w:rsid w:val="003350C6"/>
    <w:rsid w:val="003705FD"/>
    <w:rsid w:val="003A0B5E"/>
    <w:rsid w:val="003F7F64"/>
    <w:rsid w:val="004104F1"/>
    <w:rsid w:val="004374CA"/>
    <w:rsid w:val="00466F5B"/>
    <w:rsid w:val="004D5D3C"/>
    <w:rsid w:val="00516C42"/>
    <w:rsid w:val="005225F4"/>
    <w:rsid w:val="00540CCA"/>
    <w:rsid w:val="005469B0"/>
    <w:rsid w:val="005C2B88"/>
    <w:rsid w:val="005E0C45"/>
    <w:rsid w:val="005F2B80"/>
    <w:rsid w:val="0062166A"/>
    <w:rsid w:val="00627DAB"/>
    <w:rsid w:val="00647DDC"/>
    <w:rsid w:val="006860EE"/>
    <w:rsid w:val="006A3D12"/>
    <w:rsid w:val="006C380C"/>
    <w:rsid w:val="006E1265"/>
    <w:rsid w:val="006E3E2B"/>
    <w:rsid w:val="008033AA"/>
    <w:rsid w:val="00820BC0"/>
    <w:rsid w:val="0082522C"/>
    <w:rsid w:val="008551F4"/>
    <w:rsid w:val="00856820"/>
    <w:rsid w:val="00861722"/>
    <w:rsid w:val="008969DF"/>
    <w:rsid w:val="008B314F"/>
    <w:rsid w:val="00947090"/>
    <w:rsid w:val="0099645D"/>
    <w:rsid w:val="009B4358"/>
    <w:rsid w:val="009B5010"/>
    <w:rsid w:val="00A619A9"/>
    <w:rsid w:val="00A835D4"/>
    <w:rsid w:val="00A91310"/>
    <w:rsid w:val="00AA23E4"/>
    <w:rsid w:val="00AB7D8C"/>
    <w:rsid w:val="00AE7C25"/>
    <w:rsid w:val="00B05642"/>
    <w:rsid w:val="00B13E37"/>
    <w:rsid w:val="00B709C1"/>
    <w:rsid w:val="00B77D16"/>
    <w:rsid w:val="00BE1AAB"/>
    <w:rsid w:val="00BF100D"/>
    <w:rsid w:val="00BF228D"/>
    <w:rsid w:val="00C20058"/>
    <w:rsid w:val="00C51122"/>
    <w:rsid w:val="00C55BBB"/>
    <w:rsid w:val="00C67CD7"/>
    <w:rsid w:val="00CF088F"/>
    <w:rsid w:val="00CF0F35"/>
    <w:rsid w:val="00D1071C"/>
    <w:rsid w:val="00D23EED"/>
    <w:rsid w:val="00D24377"/>
    <w:rsid w:val="00D367FA"/>
    <w:rsid w:val="00D57218"/>
    <w:rsid w:val="00D64252"/>
    <w:rsid w:val="00D91D26"/>
    <w:rsid w:val="00E14E76"/>
    <w:rsid w:val="00E21BAF"/>
    <w:rsid w:val="00E42861"/>
    <w:rsid w:val="00E61FCD"/>
    <w:rsid w:val="00EB4FB9"/>
    <w:rsid w:val="00F0390D"/>
    <w:rsid w:val="00F554E3"/>
    <w:rsid w:val="00F62E70"/>
    <w:rsid w:val="00FD715D"/>
    <w:rsid w:val="00FE6944"/>
    <w:rsid w:val="00FE6B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EBA1B"/>
  <w15:chartTrackingRefBased/>
  <w15:docId w15:val="{A0E819CE-474B-4558-8589-9B29846E1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292D"/>
  </w:style>
  <w:style w:type="paragraph" w:styleId="Ttulo1">
    <w:name w:val="heading 1"/>
    <w:basedOn w:val="Normal"/>
    <w:next w:val="Normal"/>
    <w:link w:val="Ttulo1Car"/>
    <w:uiPriority w:val="9"/>
    <w:qFormat/>
    <w:rsid w:val="006E3E2B"/>
    <w:pPr>
      <w:keepNext/>
      <w:keepLines/>
      <w:spacing w:before="240" w:after="0"/>
      <w:outlineLvl w:val="0"/>
    </w:pPr>
    <w:rPr>
      <w:rFonts w:ascii="Soberana Sans" w:eastAsiaTheme="majorEastAsia" w:hAnsi="Soberana Sans" w:cstheme="majorBidi"/>
      <w:szCs w:val="32"/>
    </w:rPr>
  </w:style>
  <w:style w:type="paragraph" w:styleId="Ttulo2">
    <w:name w:val="heading 2"/>
    <w:basedOn w:val="Normal"/>
    <w:next w:val="Normal"/>
    <w:link w:val="Ttulo2Car"/>
    <w:uiPriority w:val="9"/>
    <w:unhideWhenUsed/>
    <w:qFormat/>
    <w:rsid w:val="001A22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B03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0392"/>
  </w:style>
  <w:style w:type="paragraph" w:styleId="Piedepgina">
    <w:name w:val="footer"/>
    <w:basedOn w:val="Normal"/>
    <w:link w:val="PiedepginaCar"/>
    <w:uiPriority w:val="99"/>
    <w:unhideWhenUsed/>
    <w:rsid w:val="002B03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0392"/>
  </w:style>
  <w:style w:type="character" w:customStyle="1" w:styleId="Ttulo1Car">
    <w:name w:val="Título 1 Car"/>
    <w:basedOn w:val="Fuentedeprrafopredeter"/>
    <w:link w:val="Ttulo1"/>
    <w:uiPriority w:val="9"/>
    <w:rsid w:val="006E3E2B"/>
    <w:rPr>
      <w:rFonts w:ascii="Soberana Sans" w:eastAsiaTheme="majorEastAsia" w:hAnsi="Soberana Sans" w:cstheme="majorBidi"/>
      <w:szCs w:val="32"/>
    </w:rPr>
  </w:style>
  <w:style w:type="paragraph" w:styleId="TtuloTDC">
    <w:name w:val="TOC Heading"/>
    <w:basedOn w:val="Ttulo1"/>
    <w:next w:val="Normal"/>
    <w:uiPriority w:val="39"/>
    <w:unhideWhenUsed/>
    <w:qFormat/>
    <w:rsid w:val="002B0392"/>
    <w:pPr>
      <w:outlineLvl w:val="9"/>
    </w:pPr>
    <w:rPr>
      <w:lang w:eastAsia="es-MX"/>
    </w:rPr>
  </w:style>
  <w:style w:type="paragraph" w:styleId="TDC1">
    <w:name w:val="toc 1"/>
    <w:basedOn w:val="Normal"/>
    <w:next w:val="Normal"/>
    <w:autoRedefine/>
    <w:uiPriority w:val="39"/>
    <w:unhideWhenUsed/>
    <w:rsid w:val="003A0B5E"/>
    <w:pPr>
      <w:tabs>
        <w:tab w:val="left" w:pos="440"/>
        <w:tab w:val="right" w:leader="dot" w:pos="8828"/>
      </w:tabs>
      <w:spacing w:after="100"/>
    </w:pPr>
    <w:rPr>
      <w:b/>
      <w:noProof/>
    </w:rPr>
  </w:style>
  <w:style w:type="character" w:styleId="Hipervnculo">
    <w:name w:val="Hyperlink"/>
    <w:basedOn w:val="Fuentedeprrafopredeter"/>
    <w:uiPriority w:val="99"/>
    <w:unhideWhenUsed/>
    <w:rsid w:val="00516C42"/>
    <w:rPr>
      <w:color w:val="0563C1" w:themeColor="hyperlink"/>
      <w:u w:val="single"/>
    </w:rPr>
  </w:style>
  <w:style w:type="paragraph" w:styleId="Prrafodelista">
    <w:name w:val="List Paragraph"/>
    <w:basedOn w:val="Normal"/>
    <w:uiPriority w:val="34"/>
    <w:qFormat/>
    <w:rsid w:val="000C17BF"/>
    <w:pPr>
      <w:ind w:left="720"/>
      <w:contextualSpacing/>
    </w:pPr>
  </w:style>
  <w:style w:type="character" w:customStyle="1" w:styleId="ANOTACIONCar">
    <w:name w:val="ANOTACION Car"/>
    <w:basedOn w:val="Fuentedeprrafopredeter"/>
    <w:link w:val="ANOTACION"/>
    <w:locked/>
    <w:rsid w:val="001A223F"/>
    <w:rPr>
      <w:b/>
      <w:bCs/>
      <w:lang w:eastAsia="es-ES"/>
    </w:rPr>
  </w:style>
  <w:style w:type="paragraph" w:customStyle="1" w:styleId="ANOTACION">
    <w:name w:val="ANOTACION"/>
    <w:basedOn w:val="Normal"/>
    <w:link w:val="ANOTACIONCar"/>
    <w:rsid w:val="001A223F"/>
    <w:pPr>
      <w:spacing w:before="101" w:after="101" w:line="216" w:lineRule="atLeast"/>
      <w:jc w:val="center"/>
    </w:pPr>
    <w:rPr>
      <w:b/>
      <w:bCs/>
      <w:lang w:eastAsia="es-ES"/>
    </w:rPr>
  </w:style>
  <w:style w:type="character" w:customStyle="1" w:styleId="TextoCar">
    <w:name w:val="Texto Car"/>
    <w:basedOn w:val="Fuentedeprrafopredeter"/>
    <w:link w:val="Texto"/>
    <w:locked/>
    <w:rsid w:val="001A223F"/>
    <w:rPr>
      <w:rFonts w:ascii="Arial" w:hAnsi="Arial" w:cs="Arial"/>
      <w:lang w:eastAsia="es-ES"/>
    </w:rPr>
  </w:style>
  <w:style w:type="paragraph" w:customStyle="1" w:styleId="Texto">
    <w:name w:val="Texto"/>
    <w:aliases w:val="independiente,independiente Car Car Car"/>
    <w:basedOn w:val="Normal"/>
    <w:link w:val="TextoCar"/>
    <w:rsid w:val="001A223F"/>
    <w:pPr>
      <w:spacing w:after="101" w:line="216" w:lineRule="exact"/>
      <w:ind w:firstLine="288"/>
      <w:jc w:val="both"/>
    </w:pPr>
    <w:rPr>
      <w:rFonts w:ascii="Arial" w:hAnsi="Arial" w:cs="Arial"/>
      <w:lang w:eastAsia="es-ES"/>
    </w:rPr>
  </w:style>
  <w:style w:type="paragraph" w:styleId="Sinespaciado">
    <w:name w:val="No Spacing"/>
    <w:uiPriority w:val="1"/>
    <w:qFormat/>
    <w:rsid w:val="001A223F"/>
    <w:pPr>
      <w:spacing w:after="0" w:line="240" w:lineRule="auto"/>
    </w:pPr>
  </w:style>
  <w:style w:type="character" w:customStyle="1" w:styleId="Ttulo2Car">
    <w:name w:val="Título 2 Car"/>
    <w:basedOn w:val="Fuentedeprrafopredeter"/>
    <w:link w:val="Ttulo2"/>
    <w:uiPriority w:val="9"/>
    <w:rsid w:val="001A223F"/>
    <w:rPr>
      <w:rFonts w:asciiTheme="majorHAnsi" w:eastAsiaTheme="majorEastAsia" w:hAnsiTheme="majorHAnsi" w:cstheme="majorBidi"/>
      <w:color w:val="2E74B5" w:themeColor="accent1" w:themeShade="BF"/>
      <w:sz w:val="26"/>
      <w:szCs w:val="26"/>
    </w:rPr>
  </w:style>
  <w:style w:type="paragraph" w:styleId="TDC2">
    <w:name w:val="toc 2"/>
    <w:basedOn w:val="Normal"/>
    <w:next w:val="Normal"/>
    <w:autoRedefine/>
    <w:uiPriority w:val="39"/>
    <w:unhideWhenUsed/>
    <w:rsid w:val="00C55BBB"/>
    <w:pPr>
      <w:spacing w:after="100"/>
      <w:ind w:left="220"/>
    </w:pPr>
  </w:style>
  <w:style w:type="character" w:customStyle="1" w:styleId="Ttulo12">
    <w:name w:val="Título #1 (2)_"/>
    <w:basedOn w:val="Fuentedeprrafopredeter"/>
    <w:link w:val="Ttulo120"/>
    <w:rsid w:val="00B709C1"/>
    <w:rPr>
      <w:rFonts w:ascii="Times New Roman" w:eastAsia="Times New Roman" w:hAnsi="Times New Roman" w:cs="Times New Roman"/>
      <w:b/>
      <w:bCs/>
      <w:sz w:val="72"/>
      <w:szCs w:val="72"/>
      <w:shd w:val="clear" w:color="auto" w:fill="FFFFFF"/>
    </w:rPr>
  </w:style>
  <w:style w:type="character" w:customStyle="1" w:styleId="Cuerpodeltexto13">
    <w:name w:val="Cuerpo del texto (13)_"/>
    <w:basedOn w:val="Fuentedeprrafopredeter"/>
    <w:link w:val="Cuerpodeltexto130"/>
    <w:rsid w:val="00B709C1"/>
    <w:rPr>
      <w:rFonts w:ascii="Times New Roman" w:eastAsia="Times New Roman" w:hAnsi="Times New Roman" w:cs="Times New Roman"/>
      <w:sz w:val="48"/>
      <w:szCs w:val="48"/>
      <w:shd w:val="clear" w:color="auto" w:fill="FFFFFF"/>
    </w:rPr>
  </w:style>
  <w:style w:type="character" w:customStyle="1" w:styleId="Ttulo22">
    <w:name w:val="Título #2 (2)_"/>
    <w:basedOn w:val="Fuentedeprrafopredeter"/>
    <w:link w:val="Ttulo220"/>
    <w:rsid w:val="00B709C1"/>
    <w:rPr>
      <w:rFonts w:ascii="Times New Roman" w:eastAsia="Times New Roman" w:hAnsi="Times New Roman" w:cs="Times New Roman"/>
      <w:b/>
      <w:bCs/>
      <w:sz w:val="27"/>
      <w:szCs w:val="27"/>
      <w:shd w:val="clear" w:color="auto" w:fill="FFFFFF"/>
    </w:rPr>
  </w:style>
  <w:style w:type="character" w:customStyle="1" w:styleId="Cuerpodeltexto14">
    <w:name w:val="Cuerpo del texto (14)_"/>
    <w:basedOn w:val="Fuentedeprrafopredeter"/>
    <w:link w:val="Cuerpodeltexto140"/>
    <w:rsid w:val="00B709C1"/>
    <w:rPr>
      <w:rFonts w:ascii="Times New Roman" w:eastAsia="Times New Roman" w:hAnsi="Times New Roman" w:cs="Times New Roman"/>
      <w:b/>
      <w:bCs/>
      <w:sz w:val="19"/>
      <w:szCs w:val="19"/>
      <w:shd w:val="clear" w:color="auto" w:fill="FFFFFF"/>
    </w:rPr>
  </w:style>
  <w:style w:type="paragraph" w:customStyle="1" w:styleId="Ttulo120">
    <w:name w:val="Título #1 (2)"/>
    <w:basedOn w:val="Normal"/>
    <w:link w:val="Ttulo12"/>
    <w:rsid w:val="00B709C1"/>
    <w:pPr>
      <w:widowControl w:val="0"/>
      <w:shd w:val="clear" w:color="auto" w:fill="FFFFFF"/>
      <w:spacing w:after="1380" w:line="826" w:lineRule="exact"/>
      <w:jc w:val="center"/>
      <w:outlineLvl w:val="0"/>
    </w:pPr>
    <w:rPr>
      <w:rFonts w:ascii="Times New Roman" w:eastAsia="Times New Roman" w:hAnsi="Times New Roman" w:cs="Times New Roman"/>
      <w:b/>
      <w:bCs/>
      <w:sz w:val="72"/>
      <w:szCs w:val="72"/>
    </w:rPr>
  </w:style>
  <w:style w:type="paragraph" w:customStyle="1" w:styleId="Cuerpodeltexto130">
    <w:name w:val="Cuerpo del texto (13)"/>
    <w:basedOn w:val="Normal"/>
    <w:link w:val="Cuerpodeltexto13"/>
    <w:rsid w:val="00B709C1"/>
    <w:pPr>
      <w:widowControl w:val="0"/>
      <w:shd w:val="clear" w:color="auto" w:fill="FFFFFF"/>
      <w:spacing w:before="1380" w:after="2580" w:line="552" w:lineRule="exact"/>
      <w:jc w:val="center"/>
    </w:pPr>
    <w:rPr>
      <w:rFonts w:ascii="Times New Roman" w:eastAsia="Times New Roman" w:hAnsi="Times New Roman" w:cs="Times New Roman"/>
      <w:sz w:val="48"/>
      <w:szCs w:val="48"/>
    </w:rPr>
  </w:style>
  <w:style w:type="paragraph" w:customStyle="1" w:styleId="Ttulo220">
    <w:name w:val="Título #2 (2)"/>
    <w:basedOn w:val="Normal"/>
    <w:link w:val="Ttulo22"/>
    <w:rsid w:val="00B709C1"/>
    <w:pPr>
      <w:widowControl w:val="0"/>
      <w:shd w:val="clear" w:color="auto" w:fill="FFFFFF"/>
      <w:spacing w:before="2580" w:after="2580" w:line="0" w:lineRule="atLeast"/>
      <w:jc w:val="center"/>
      <w:outlineLvl w:val="1"/>
    </w:pPr>
    <w:rPr>
      <w:rFonts w:ascii="Times New Roman" w:eastAsia="Times New Roman" w:hAnsi="Times New Roman" w:cs="Times New Roman"/>
      <w:b/>
      <w:bCs/>
      <w:sz w:val="27"/>
      <w:szCs w:val="27"/>
    </w:rPr>
  </w:style>
  <w:style w:type="paragraph" w:customStyle="1" w:styleId="Cuerpodeltexto140">
    <w:name w:val="Cuerpo del texto (14)"/>
    <w:basedOn w:val="Normal"/>
    <w:link w:val="Cuerpodeltexto14"/>
    <w:rsid w:val="00B709C1"/>
    <w:pPr>
      <w:widowControl w:val="0"/>
      <w:shd w:val="clear" w:color="auto" w:fill="FFFFFF"/>
      <w:spacing w:before="2580" w:after="0" w:line="0" w:lineRule="atLeast"/>
      <w:jc w:val="right"/>
    </w:pPr>
    <w:rPr>
      <w:rFonts w:ascii="Times New Roman" w:eastAsia="Times New Roman" w:hAnsi="Times New Roman" w:cs="Times New Roman"/>
      <w:b/>
      <w:bCs/>
      <w:sz w:val="19"/>
      <w:szCs w:val="19"/>
    </w:rPr>
  </w:style>
  <w:style w:type="paragraph" w:styleId="Textodeglobo">
    <w:name w:val="Balloon Text"/>
    <w:basedOn w:val="Normal"/>
    <w:link w:val="TextodegloboCar"/>
    <w:uiPriority w:val="99"/>
    <w:semiHidden/>
    <w:unhideWhenUsed/>
    <w:rsid w:val="00B77D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7D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t.gob.m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CED6-5DCF-4CB8-B4E6-53DCD8C1E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2214</Words>
  <Characters>12181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Pereda De La Cruz</dc:creator>
  <cp:keywords/>
  <dc:description/>
  <cp:lastModifiedBy>Oscar Pereda De La Cruz</cp:lastModifiedBy>
  <cp:revision>3</cp:revision>
  <cp:lastPrinted>2017-07-28T00:17:00Z</cp:lastPrinted>
  <dcterms:created xsi:type="dcterms:W3CDTF">2018-03-14T19:10:00Z</dcterms:created>
  <dcterms:modified xsi:type="dcterms:W3CDTF">2018-03-14T19:13:00Z</dcterms:modified>
</cp:coreProperties>
</file>